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0ABB3" w14:textId="3E004542" w:rsidR="000846B6" w:rsidRDefault="000846B6" w:rsidP="00D06124">
      <w:pPr>
        <w:pStyle w:val="Heading110"/>
        <w:keepNext/>
        <w:keepLines/>
        <w:rPr>
          <w:rStyle w:val="Heading11"/>
          <w:rFonts w:asciiTheme="minorHAnsi" w:hAnsiTheme="minorHAnsi" w:cstheme="minorHAnsi"/>
          <w:b/>
          <w:bCs/>
          <w:sz w:val="24"/>
          <w:szCs w:val="24"/>
          <w:lang w:val="en-IE"/>
        </w:rPr>
      </w:pPr>
    </w:p>
    <w:p w14:paraId="0CD892ED" w14:textId="777DC530" w:rsidR="00D06124" w:rsidRDefault="00D06124" w:rsidP="00D06124">
      <w:pPr>
        <w:pStyle w:val="Heading110"/>
        <w:keepNext/>
        <w:keepLines/>
        <w:rPr>
          <w:rStyle w:val="Heading11"/>
          <w:rFonts w:asciiTheme="minorHAnsi" w:hAnsiTheme="minorHAnsi" w:cstheme="minorHAnsi"/>
          <w:b/>
          <w:bCs/>
          <w:sz w:val="24"/>
          <w:szCs w:val="24"/>
          <w:lang w:val="en-IE"/>
        </w:rPr>
      </w:pPr>
    </w:p>
    <w:p w14:paraId="2F02B933" w14:textId="77777777" w:rsidR="00282E0D" w:rsidRDefault="00282E0D" w:rsidP="00D06124">
      <w:pPr>
        <w:pStyle w:val="Heading110"/>
        <w:keepNext/>
        <w:keepLines/>
        <w:rPr>
          <w:rStyle w:val="Heading11"/>
          <w:rFonts w:asciiTheme="minorHAnsi" w:hAnsiTheme="minorHAnsi" w:cstheme="minorHAnsi"/>
          <w:b/>
          <w:bCs/>
          <w:sz w:val="24"/>
          <w:szCs w:val="24"/>
          <w:lang w:val="en-IE"/>
        </w:rPr>
      </w:pPr>
    </w:p>
    <w:p w14:paraId="28971159" w14:textId="6B53E72D" w:rsidR="000E09A5" w:rsidRPr="001317E6" w:rsidRDefault="001567F1" w:rsidP="000E09A5">
      <w:pPr>
        <w:pStyle w:val="Heading110"/>
        <w:keepNext/>
        <w:keepLines/>
        <w:jc w:val="center"/>
        <w:rPr>
          <w:rStyle w:val="Heading11"/>
          <w:rFonts w:ascii="Algerian" w:hAnsi="Algerian" w:cstheme="minorHAnsi"/>
          <w:b/>
          <w:bCs/>
          <w:lang w:val="en-IE"/>
        </w:rPr>
      </w:pPr>
      <w:proofErr w:type="spellStart"/>
      <w:r w:rsidRPr="001317E6">
        <w:rPr>
          <w:rStyle w:val="Heading11"/>
          <w:rFonts w:ascii="Algerian" w:hAnsi="Algerian" w:cstheme="minorHAnsi"/>
          <w:b/>
          <w:bCs/>
          <w:lang w:val="en-IE"/>
        </w:rPr>
        <w:t>Metodologie</w:t>
      </w:r>
      <w:proofErr w:type="spellEnd"/>
      <w:r w:rsidRPr="001317E6">
        <w:rPr>
          <w:rStyle w:val="Heading11"/>
          <w:rFonts w:ascii="Algerian" w:hAnsi="Algerian" w:cstheme="minorHAnsi"/>
          <w:b/>
          <w:bCs/>
          <w:lang w:val="en-IE"/>
        </w:rPr>
        <w:t xml:space="preserve"> </w:t>
      </w:r>
      <w:proofErr w:type="spellStart"/>
      <w:r w:rsidRPr="001317E6">
        <w:rPr>
          <w:rStyle w:val="Heading11"/>
          <w:rFonts w:ascii="Algerian" w:hAnsi="Algerian" w:cstheme="minorHAnsi"/>
          <w:b/>
          <w:bCs/>
          <w:lang w:val="en-IE"/>
        </w:rPr>
        <w:t>privind</w:t>
      </w:r>
      <w:proofErr w:type="spellEnd"/>
      <w:r w:rsidRPr="001317E6">
        <w:rPr>
          <w:rStyle w:val="Heading11"/>
          <w:rFonts w:ascii="Algerian" w:hAnsi="Algerian" w:cstheme="minorHAnsi"/>
          <w:b/>
          <w:bCs/>
          <w:lang w:val="en-IE"/>
        </w:rPr>
        <w:t xml:space="preserve"> </w:t>
      </w:r>
      <w:proofErr w:type="spellStart"/>
      <w:r w:rsidRPr="001317E6">
        <w:rPr>
          <w:rStyle w:val="Heading11"/>
          <w:rFonts w:ascii="Algerian" w:hAnsi="Algerian" w:cstheme="minorHAnsi"/>
          <w:b/>
          <w:bCs/>
          <w:lang w:val="en-IE"/>
        </w:rPr>
        <w:t>evaluarea</w:t>
      </w:r>
      <w:proofErr w:type="spellEnd"/>
      <w:r w:rsidRPr="001317E6">
        <w:rPr>
          <w:rStyle w:val="Heading11"/>
          <w:rFonts w:ascii="Algerian" w:hAnsi="Algerian" w:cstheme="minorHAnsi"/>
          <w:b/>
          <w:bCs/>
          <w:lang w:val="en-IE"/>
        </w:rPr>
        <w:t xml:space="preserve"> </w:t>
      </w:r>
      <w:proofErr w:type="spellStart"/>
      <w:r w:rsidRPr="001317E6">
        <w:rPr>
          <w:rStyle w:val="Heading11"/>
          <w:rFonts w:ascii="Algerian" w:hAnsi="Algerian" w:cstheme="minorHAnsi"/>
          <w:b/>
          <w:bCs/>
          <w:lang w:val="en-IE"/>
        </w:rPr>
        <w:t>aspectelor</w:t>
      </w:r>
      <w:proofErr w:type="spellEnd"/>
      <w:r w:rsidRPr="001317E6">
        <w:rPr>
          <w:rStyle w:val="Heading11"/>
          <w:rFonts w:ascii="Algerian" w:hAnsi="Algerian" w:cstheme="minorHAnsi"/>
          <w:b/>
          <w:bCs/>
          <w:lang w:val="en-IE"/>
        </w:rPr>
        <w:t xml:space="preserve"> de </w:t>
      </w:r>
      <w:proofErr w:type="spellStart"/>
      <w:r w:rsidRPr="001317E6">
        <w:rPr>
          <w:rStyle w:val="Heading11"/>
          <w:rFonts w:ascii="Algerian" w:hAnsi="Algerian" w:cstheme="minorHAnsi"/>
          <w:b/>
          <w:bCs/>
          <w:lang w:val="en-IE"/>
        </w:rPr>
        <w:t>mediu</w:t>
      </w:r>
      <w:proofErr w:type="spellEnd"/>
    </w:p>
    <w:p w14:paraId="3660A2AF" w14:textId="6DE7CA3B" w:rsidR="001567F1" w:rsidRPr="00A52950" w:rsidRDefault="001567F1" w:rsidP="000E09A5">
      <w:pPr>
        <w:pStyle w:val="Heading110"/>
        <w:keepNext/>
        <w:keepLines/>
        <w:jc w:val="center"/>
        <w:rPr>
          <w:rStyle w:val="Heading11"/>
          <w:rFonts w:asciiTheme="minorHAnsi" w:hAnsiTheme="minorHAnsi" w:cstheme="minorHAnsi"/>
          <w:b/>
          <w:bCs/>
          <w:sz w:val="24"/>
          <w:szCs w:val="24"/>
          <w:lang w:val="en-IE"/>
        </w:rPr>
      </w:pPr>
      <w:r w:rsidRPr="001317E6">
        <w:rPr>
          <w:rStyle w:val="Heading11"/>
          <w:rFonts w:ascii="Algerian" w:hAnsi="Algerian" w:cstheme="minorHAnsi"/>
          <w:b/>
          <w:bCs/>
          <w:lang w:val="en-IE"/>
        </w:rPr>
        <w:t>-</w:t>
      </w:r>
      <w:proofErr w:type="spellStart"/>
      <w:r w:rsidRPr="001317E6">
        <w:rPr>
          <w:rStyle w:val="Heading11"/>
          <w:rFonts w:ascii="Algerian" w:hAnsi="Algerian" w:cstheme="minorHAnsi"/>
          <w:b/>
          <w:bCs/>
          <w:lang w:val="en-IE"/>
        </w:rPr>
        <w:t>Programul</w:t>
      </w:r>
      <w:proofErr w:type="spellEnd"/>
      <w:r w:rsidRPr="001317E6">
        <w:rPr>
          <w:rStyle w:val="Heading11"/>
          <w:rFonts w:ascii="Algerian" w:hAnsi="Algerian" w:cstheme="minorHAnsi"/>
          <w:b/>
          <w:bCs/>
          <w:lang w:val="en-IE"/>
        </w:rPr>
        <w:t xml:space="preserve"> Regional Sud Muntenia 2021-2027</w:t>
      </w:r>
      <w:r w:rsidRPr="00A52950">
        <w:rPr>
          <w:rStyle w:val="Heading11"/>
          <w:rFonts w:asciiTheme="minorHAnsi" w:hAnsiTheme="minorHAnsi" w:cstheme="minorHAnsi"/>
          <w:b/>
          <w:bCs/>
          <w:sz w:val="24"/>
          <w:szCs w:val="24"/>
          <w:lang w:val="en-IE"/>
        </w:rPr>
        <w:t xml:space="preserve">- </w:t>
      </w:r>
    </w:p>
    <w:p w14:paraId="7D841E77" w14:textId="5091B43E" w:rsidR="001567F1" w:rsidRPr="00A52950" w:rsidRDefault="001567F1" w:rsidP="000E09A5">
      <w:pPr>
        <w:pStyle w:val="Heading110"/>
        <w:keepNext/>
        <w:keepLines/>
        <w:jc w:val="center"/>
        <w:rPr>
          <w:rStyle w:val="Heading11"/>
          <w:rFonts w:asciiTheme="minorHAnsi" w:hAnsiTheme="minorHAnsi" w:cstheme="minorHAnsi"/>
          <w:b/>
          <w:bCs/>
          <w:sz w:val="24"/>
          <w:szCs w:val="24"/>
          <w:lang w:val="en-IE"/>
        </w:rPr>
      </w:pPr>
    </w:p>
    <w:p w14:paraId="79B33EA2" w14:textId="7AA6DB5F" w:rsidR="00D521AB" w:rsidRPr="00A52950" w:rsidRDefault="001567F1" w:rsidP="00D521AB">
      <w:pPr>
        <w:widowControl/>
        <w:autoSpaceDE w:val="0"/>
        <w:autoSpaceDN w:val="0"/>
        <w:adjustRightInd w:val="0"/>
        <w:rPr>
          <w:rStyle w:val="Bodytext1"/>
          <w:rFonts w:asciiTheme="minorHAnsi" w:hAnsiTheme="minorHAnsi" w:cstheme="minorHAnsi"/>
          <w:b/>
          <w:bCs/>
          <w:lang w:val="en-IE"/>
        </w:rPr>
      </w:pPr>
      <w:proofErr w:type="spellStart"/>
      <w:r w:rsidRPr="00A52950">
        <w:rPr>
          <w:rStyle w:val="Bodytext1"/>
          <w:rFonts w:asciiTheme="minorHAnsi" w:hAnsiTheme="minorHAnsi" w:cstheme="minorHAnsi"/>
          <w:b/>
          <w:bCs/>
          <w:lang w:val="en-IE"/>
        </w:rPr>
        <w:t>Introducere</w:t>
      </w:r>
      <w:proofErr w:type="spellEnd"/>
      <w:r w:rsidRPr="00A52950">
        <w:rPr>
          <w:rStyle w:val="Bodytext1"/>
          <w:rFonts w:asciiTheme="minorHAnsi" w:hAnsiTheme="minorHAnsi" w:cstheme="minorHAnsi"/>
          <w:b/>
          <w:bCs/>
          <w:lang w:val="en-IE"/>
        </w:rPr>
        <w:t xml:space="preserve"> </w:t>
      </w:r>
    </w:p>
    <w:p w14:paraId="6E3AC1BF" w14:textId="26C9A867" w:rsidR="004A257D" w:rsidRPr="00A52950" w:rsidRDefault="004A257D" w:rsidP="00D521AB">
      <w:pPr>
        <w:widowControl/>
        <w:autoSpaceDE w:val="0"/>
        <w:autoSpaceDN w:val="0"/>
        <w:adjustRightInd w:val="0"/>
        <w:rPr>
          <w:rStyle w:val="Bodytext1"/>
          <w:rFonts w:asciiTheme="minorHAnsi" w:hAnsiTheme="minorHAnsi" w:cstheme="minorHAnsi"/>
          <w:b/>
          <w:bCs/>
          <w:lang w:val="en-IE"/>
        </w:rPr>
      </w:pPr>
    </w:p>
    <w:p w14:paraId="28B1A9C2" w14:textId="5D0DDD71" w:rsidR="001567F1" w:rsidRPr="00A52950" w:rsidRDefault="004A257D" w:rsidP="004A257D">
      <w:pPr>
        <w:widowControl/>
        <w:autoSpaceDE w:val="0"/>
        <w:autoSpaceDN w:val="0"/>
        <w:adjustRightInd w:val="0"/>
        <w:jc w:val="both"/>
        <w:rPr>
          <w:rFonts w:asciiTheme="minorHAnsi" w:hAnsiTheme="minorHAnsi" w:cstheme="minorHAnsi"/>
        </w:rPr>
      </w:pPr>
      <w:r w:rsidRPr="00A52950">
        <w:rPr>
          <w:rFonts w:asciiTheme="minorHAnsi" w:hAnsiTheme="minorHAnsi" w:cstheme="minorHAnsi"/>
        </w:rPr>
        <w:t>Obiectivele fondurilor trebuie să fie urmărite în cadrul dezvoltării durabile și al promovării de către Uniune a obiectivului de conservare, protecție și îmbunătățire a calității mediului, în conformitate cu articolul 11 și cu articolul 191 alineatul (1) din TFUE, ținându-se cont de principiul „poluatorul plătește”, de obiectivele de dezvoltare durabilă ale ONU și de Acordul de la Paris adoptat în temeiul Convenției-cadru a Organizației Națiunilor Unite asupra schimbărilor climatice.</w:t>
      </w:r>
    </w:p>
    <w:p w14:paraId="5020F455" w14:textId="235979F5" w:rsidR="004A257D" w:rsidRPr="00A52950" w:rsidRDefault="004A257D" w:rsidP="004A257D">
      <w:pPr>
        <w:widowControl/>
        <w:autoSpaceDE w:val="0"/>
        <w:autoSpaceDN w:val="0"/>
        <w:adjustRightInd w:val="0"/>
        <w:jc w:val="both"/>
        <w:rPr>
          <w:rFonts w:asciiTheme="minorHAnsi" w:hAnsiTheme="minorHAnsi" w:cstheme="minorHAnsi"/>
        </w:rPr>
      </w:pPr>
      <w:r w:rsidRPr="00A52950">
        <w:rPr>
          <w:rFonts w:asciiTheme="minorHAnsi" w:hAnsiTheme="minorHAnsi" w:cstheme="minorHAnsi"/>
        </w:rPr>
        <w:t>Obiectivele fondurilor trebuie să fie urmărite cu scopul de a oferi un sprijin adecvat pentru abordarea provocărilor de mediu.</w:t>
      </w:r>
    </w:p>
    <w:p w14:paraId="3AA85F1B" w14:textId="5D642461" w:rsidR="004A257D" w:rsidRPr="00A52950" w:rsidRDefault="004A257D" w:rsidP="004A257D">
      <w:pPr>
        <w:widowControl/>
        <w:autoSpaceDE w:val="0"/>
        <w:autoSpaceDN w:val="0"/>
        <w:adjustRightInd w:val="0"/>
        <w:jc w:val="both"/>
        <w:rPr>
          <w:rFonts w:asciiTheme="minorHAnsi" w:hAnsiTheme="minorHAnsi" w:cstheme="minorHAnsi"/>
        </w:rPr>
      </w:pPr>
      <w:r w:rsidRPr="00A52950">
        <w:rPr>
          <w:rFonts w:asciiTheme="minorHAnsi" w:hAnsiTheme="minorHAnsi" w:cstheme="minorHAnsi"/>
        </w:rPr>
        <w:t>În acest context, fondurile trebui</w:t>
      </w:r>
      <w:r w:rsidR="002205BF" w:rsidRPr="00A52950">
        <w:rPr>
          <w:rFonts w:asciiTheme="minorHAnsi" w:hAnsiTheme="minorHAnsi" w:cstheme="minorHAnsi"/>
        </w:rPr>
        <w:t>e</w:t>
      </w:r>
      <w:r w:rsidRPr="00A52950">
        <w:rPr>
          <w:rFonts w:asciiTheme="minorHAnsi" w:hAnsiTheme="minorHAnsi" w:cstheme="minorHAnsi"/>
        </w:rPr>
        <w:t xml:space="preserve"> să sprijine activități care respectă standardele și prioritățile Uniunii în materie de climă și mediu și care nu prejudiciază în mod semnificativ obiectivele de mediu în sensul articolului 17 din Regulamentul (UE) 2020/852 al Parlamentului European și al Consiliului</w:t>
      </w:r>
      <w:r w:rsidR="00900AEB" w:rsidRPr="00A52950">
        <w:rPr>
          <w:rFonts w:asciiTheme="minorHAnsi" w:hAnsiTheme="minorHAnsi" w:cstheme="minorHAnsi"/>
        </w:rPr>
        <w:t>.</w:t>
      </w:r>
    </w:p>
    <w:p w14:paraId="5024FEA4" w14:textId="4942616C" w:rsidR="00900AEB" w:rsidRPr="00A52950" w:rsidRDefault="002205BF" w:rsidP="004A257D">
      <w:pPr>
        <w:widowControl/>
        <w:autoSpaceDE w:val="0"/>
        <w:autoSpaceDN w:val="0"/>
        <w:adjustRightInd w:val="0"/>
        <w:jc w:val="both"/>
        <w:rPr>
          <w:rFonts w:asciiTheme="minorHAnsi" w:hAnsiTheme="minorHAnsi" w:cstheme="minorHAnsi"/>
        </w:rPr>
      </w:pPr>
      <w:r w:rsidRPr="00A52950">
        <w:rPr>
          <w:rFonts w:asciiTheme="minorHAnsi" w:hAnsiTheme="minorHAnsi" w:cstheme="minorHAnsi"/>
        </w:rPr>
        <w:t>Obiectivele fondurilor trebuie urmărite</w:t>
      </w:r>
      <w:r w:rsidR="00900AEB" w:rsidRPr="00A52950">
        <w:rPr>
          <w:rFonts w:asciiTheme="minorHAnsi" w:hAnsiTheme="minorHAnsi" w:cstheme="minorHAnsi"/>
        </w:rPr>
        <w:t xml:space="preserve"> cu scopul de a contribui la îndeplinirea obiectivului general de consolidare a coeziunii economice, sociale și teritoriale a Uniunii prin asigurarea unor contribuții financiare în domeniul mediului.</w:t>
      </w:r>
    </w:p>
    <w:p w14:paraId="47A89B2C" w14:textId="22844155" w:rsidR="00900AEB" w:rsidRPr="00A52950" w:rsidRDefault="00900AEB" w:rsidP="004A257D">
      <w:pPr>
        <w:widowControl/>
        <w:autoSpaceDE w:val="0"/>
        <w:autoSpaceDN w:val="0"/>
        <w:adjustRightInd w:val="0"/>
        <w:jc w:val="both"/>
        <w:rPr>
          <w:rFonts w:asciiTheme="minorHAnsi" w:hAnsiTheme="minorHAnsi" w:cstheme="minorHAnsi"/>
        </w:rPr>
      </w:pPr>
      <w:r w:rsidRPr="00A52950">
        <w:rPr>
          <w:rFonts w:asciiTheme="minorHAnsi" w:hAnsiTheme="minorHAnsi" w:cstheme="minorHAnsi"/>
        </w:rPr>
        <w:t>Turismul durabil necesită un echilibru între durabilitatea economică, cea socială, cea culturală și cea a mediului.</w:t>
      </w:r>
      <w:r w:rsidR="002205BF" w:rsidRPr="00A52950">
        <w:rPr>
          <w:rFonts w:asciiTheme="minorHAnsi" w:hAnsiTheme="minorHAnsi" w:cstheme="minorHAnsi"/>
        </w:rPr>
        <w:t xml:space="preserve"> </w:t>
      </w:r>
      <w:r w:rsidR="00BB74DC" w:rsidRPr="00A52950">
        <w:rPr>
          <w:rFonts w:asciiTheme="minorHAnsi" w:hAnsiTheme="minorHAnsi" w:cstheme="minorHAnsi"/>
          <w:lang w:val="ro-RO"/>
        </w:rPr>
        <w:t>Î</w:t>
      </w:r>
      <w:r w:rsidRPr="00A52950">
        <w:rPr>
          <w:rFonts w:asciiTheme="minorHAnsi" w:hAnsiTheme="minorHAnsi" w:cstheme="minorHAnsi"/>
        </w:rPr>
        <w:t>n special, trebui</w:t>
      </w:r>
      <w:r w:rsidR="007D2813" w:rsidRPr="00A52950">
        <w:rPr>
          <w:rFonts w:asciiTheme="minorHAnsi" w:hAnsiTheme="minorHAnsi" w:cstheme="minorHAnsi"/>
        </w:rPr>
        <w:t>e</w:t>
      </w:r>
      <w:r w:rsidRPr="00A52950">
        <w:rPr>
          <w:rFonts w:asciiTheme="minorHAnsi" w:hAnsiTheme="minorHAnsi" w:cstheme="minorHAnsi"/>
        </w:rPr>
        <w:t xml:space="preserve"> să </w:t>
      </w:r>
      <w:r w:rsidR="007D2813" w:rsidRPr="00A52950">
        <w:rPr>
          <w:rFonts w:asciiTheme="minorHAnsi" w:hAnsiTheme="minorHAnsi" w:cstheme="minorHAnsi"/>
        </w:rPr>
        <w:t xml:space="preserve">se </w:t>
      </w:r>
      <w:r w:rsidR="00600A54">
        <w:rPr>
          <w:rFonts w:asciiTheme="minorHAnsi" w:hAnsiTheme="minorHAnsi" w:cstheme="minorHAnsi"/>
        </w:rPr>
        <w:t>ț</w:t>
      </w:r>
      <w:r w:rsidRPr="00A52950">
        <w:rPr>
          <w:rFonts w:asciiTheme="minorHAnsi" w:hAnsiTheme="minorHAnsi" w:cstheme="minorHAnsi"/>
        </w:rPr>
        <w:t>ină seama de bunăstarea turiștilor, să respecte mediul natural și cultural și să asigure dezvoltarea socio-economică și competitivitatea destinațiilor și a întreprinderilor printr-o abordare de politică integrată și holistică.</w:t>
      </w:r>
    </w:p>
    <w:p w14:paraId="7F30EA70" w14:textId="59E6CD0D" w:rsidR="00BB74DC" w:rsidRPr="00A52950" w:rsidRDefault="00BB74DC" w:rsidP="004A257D">
      <w:pPr>
        <w:widowControl/>
        <w:autoSpaceDE w:val="0"/>
        <w:autoSpaceDN w:val="0"/>
        <w:adjustRightInd w:val="0"/>
        <w:jc w:val="both"/>
        <w:rPr>
          <w:rStyle w:val="Bodytext1"/>
          <w:rFonts w:asciiTheme="minorHAnsi" w:hAnsiTheme="minorHAnsi" w:cstheme="minorHAnsi"/>
          <w:b/>
          <w:bCs/>
          <w:lang w:val="en-IE"/>
        </w:rPr>
      </w:pPr>
      <w:r w:rsidRPr="00A52950">
        <w:rPr>
          <w:rFonts w:asciiTheme="minorHAnsi" w:hAnsiTheme="minorHAnsi" w:cstheme="minorHAnsi"/>
        </w:rPr>
        <w:t>FEDR sprijină măsuri specifice de atenuare a impactului asupra mediului atât timp cât obiectivul principal al investițiilor este identificat în mod clar din perspectiva standardelor Uniunii în materie de mediu.</w:t>
      </w:r>
    </w:p>
    <w:p w14:paraId="2029D166" w14:textId="63FF8D17" w:rsidR="0098092A" w:rsidRPr="00A52950" w:rsidRDefault="0098092A" w:rsidP="0098092A">
      <w:pPr>
        <w:widowControl/>
        <w:autoSpaceDE w:val="0"/>
        <w:autoSpaceDN w:val="0"/>
        <w:adjustRightInd w:val="0"/>
        <w:jc w:val="both"/>
        <w:rPr>
          <w:rFonts w:asciiTheme="minorHAnsi" w:hAnsiTheme="minorHAnsi" w:cstheme="minorHAnsi"/>
        </w:rPr>
      </w:pPr>
      <w:r w:rsidRPr="00A52950">
        <w:rPr>
          <w:rFonts w:asciiTheme="minorHAnsi" w:hAnsiTheme="minorHAnsi" w:cstheme="minorHAnsi"/>
        </w:rPr>
        <w:t>În cadrul dezvoltării urbane durabile, se consideră necesară susținerea dezvoltării teritoriale integrate pentru a aborda într-un mod mai eficace provocările economice, sociale, climatice, demografice și de mediu care afectează zonele urbane, inclusiv zonele urbane funcționale, ținând cont în același timp de necesitatea promovării legăturilor dintre zonele urbane și cele rurale.</w:t>
      </w:r>
    </w:p>
    <w:p w14:paraId="41F627B5" w14:textId="3D5CDA84" w:rsidR="00666440" w:rsidRPr="00C035F9" w:rsidRDefault="0098092A" w:rsidP="0098092A">
      <w:pPr>
        <w:widowControl/>
        <w:autoSpaceDE w:val="0"/>
        <w:autoSpaceDN w:val="0"/>
        <w:adjustRightInd w:val="0"/>
        <w:jc w:val="both"/>
        <w:rPr>
          <w:rStyle w:val="Bodytext1"/>
          <w:rFonts w:asciiTheme="minorHAnsi" w:hAnsiTheme="minorHAnsi" w:cstheme="minorHAnsi"/>
        </w:rPr>
      </w:pPr>
      <w:r w:rsidRPr="00A52950">
        <w:rPr>
          <w:rFonts w:asciiTheme="minorHAnsi" w:hAnsiTheme="minorHAnsi" w:cstheme="minorHAnsi"/>
        </w:rPr>
        <w:t>Se acordă o atenție deosebită abordării provocărilor de mediu și climatice, în special tranziției către o economie neutră din punct de vedere climatic până în 2050, exploatării potențialului tehnologiilor digitale în scopuri de inovare și sprijinirii dezvoltării zonelor urbane funcționale.</w:t>
      </w:r>
    </w:p>
    <w:p w14:paraId="07D0D453" w14:textId="77777777" w:rsidR="00666440" w:rsidRPr="00A52950" w:rsidRDefault="00666440" w:rsidP="0098092A">
      <w:pPr>
        <w:widowControl/>
        <w:autoSpaceDE w:val="0"/>
        <w:autoSpaceDN w:val="0"/>
        <w:adjustRightInd w:val="0"/>
        <w:jc w:val="both"/>
        <w:rPr>
          <w:rStyle w:val="Bodytext1"/>
          <w:rFonts w:asciiTheme="minorHAnsi" w:hAnsiTheme="minorHAnsi" w:cstheme="minorHAnsi"/>
          <w:b/>
          <w:bCs/>
          <w:lang w:val="en-IE"/>
        </w:rPr>
      </w:pPr>
    </w:p>
    <w:p w14:paraId="062F0DAC" w14:textId="77777777" w:rsidR="00666440" w:rsidRPr="00A52950" w:rsidRDefault="00666440" w:rsidP="0098092A">
      <w:pPr>
        <w:widowControl/>
        <w:autoSpaceDE w:val="0"/>
        <w:autoSpaceDN w:val="0"/>
        <w:adjustRightInd w:val="0"/>
        <w:jc w:val="both"/>
        <w:rPr>
          <w:rStyle w:val="Bodytext1"/>
          <w:rFonts w:asciiTheme="minorHAnsi" w:hAnsiTheme="minorHAnsi" w:cstheme="minorHAnsi"/>
          <w:b/>
          <w:bCs/>
          <w:lang w:val="en-IE"/>
        </w:rPr>
      </w:pPr>
    </w:p>
    <w:p w14:paraId="09489A9D" w14:textId="77777777" w:rsidR="00DF6F01" w:rsidRDefault="00DF6F01" w:rsidP="00282E0D">
      <w:pPr>
        <w:widowControl/>
        <w:autoSpaceDE w:val="0"/>
        <w:autoSpaceDN w:val="0"/>
        <w:adjustRightInd w:val="0"/>
        <w:jc w:val="center"/>
        <w:rPr>
          <w:rStyle w:val="Bodytext1"/>
          <w:rFonts w:asciiTheme="minorHAnsi" w:hAnsiTheme="minorHAnsi" w:cstheme="minorHAnsi"/>
          <w:b/>
          <w:bCs/>
          <w:lang w:val="en-IE"/>
        </w:rPr>
      </w:pPr>
    </w:p>
    <w:p w14:paraId="22CEE14C" w14:textId="77777777" w:rsidR="00DF6F01" w:rsidRDefault="00DF6F01" w:rsidP="00282E0D">
      <w:pPr>
        <w:widowControl/>
        <w:autoSpaceDE w:val="0"/>
        <w:autoSpaceDN w:val="0"/>
        <w:adjustRightInd w:val="0"/>
        <w:jc w:val="center"/>
        <w:rPr>
          <w:rStyle w:val="Bodytext1"/>
          <w:rFonts w:asciiTheme="minorHAnsi" w:hAnsiTheme="minorHAnsi" w:cstheme="minorHAnsi"/>
          <w:b/>
          <w:bCs/>
          <w:lang w:val="en-IE"/>
        </w:rPr>
      </w:pPr>
    </w:p>
    <w:p w14:paraId="77FF480E" w14:textId="77777777" w:rsidR="00DF6F01" w:rsidRDefault="00DF6F01" w:rsidP="00282E0D">
      <w:pPr>
        <w:widowControl/>
        <w:autoSpaceDE w:val="0"/>
        <w:autoSpaceDN w:val="0"/>
        <w:adjustRightInd w:val="0"/>
        <w:jc w:val="center"/>
        <w:rPr>
          <w:rStyle w:val="Bodytext1"/>
          <w:rFonts w:asciiTheme="minorHAnsi" w:hAnsiTheme="minorHAnsi" w:cstheme="minorHAnsi"/>
          <w:b/>
          <w:bCs/>
          <w:lang w:val="en-IE"/>
        </w:rPr>
      </w:pPr>
    </w:p>
    <w:p w14:paraId="241C8FA5" w14:textId="75A5E2EB" w:rsidR="0098092A" w:rsidRPr="00A52950" w:rsidRDefault="00666440" w:rsidP="00282E0D">
      <w:pPr>
        <w:widowControl/>
        <w:autoSpaceDE w:val="0"/>
        <w:autoSpaceDN w:val="0"/>
        <w:adjustRightInd w:val="0"/>
        <w:jc w:val="center"/>
        <w:rPr>
          <w:rStyle w:val="Bodytext1"/>
          <w:rFonts w:asciiTheme="minorHAnsi" w:hAnsiTheme="minorHAnsi" w:cstheme="minorHAnsi"/>
          <w:b/>
          <w:bCs/>
          <w:lang w:val="en-IE"/>
        </w:rPr>
      </w:pPr>
      <w:proofErr w:type="spellStart"/>
      <w:r w:rsidRPr="00A52950">
        <w:rPr>
          <w:rStyle w:val="Bodytext1"/>
          <w:rFonts w:asciiTheme="minorHAnsi" w:hAnsiTheme="minorHAnsi" w:cstheme="minorHAnsi"/>
          <w:b/>
          <w:bCs/>
          <w:lang w:val="en-IE"/>
        </w:rPr>
        <w:t>Documente</w:t>
      </w:r>
      <w:proofErr w:type="spellEnd"/>
      <w:r w:rsidRPr="00A52950">
        <w:rPr>
          <w:rStyle w:val="Bodytext1"/>
          <w:rFonts w:asciiTheme="minorHAnsi" w:hAnsiTheme="minorHAnsi" w:cstheme="minorHAnsi"/>
          <w:b/>
          <w:bCs/>
          <w:lang w:val="en-IE"/>
        </w:rPr>
        <w:t xml:space="preserve"> de </w:t>
      </w:r>
      <w:proofErr w:type="spellStart"/>
      <w:r w:rsidRPr="00A52950">
        <w:rPr>
          <w:rStyle w:val="Bodytext1"/>
          <w:rFonts w:asciiTheme="minorHAnsi" w:hAnsiTheme="minorHAnsi" w:cstheme="minorHAnsi"/>
          <w:b/>
          <w:bCs/>
          <w:lang w:val="en-IE"/>
        </w:rPr>
        <w:t>referință</w:t>
      </w:r>
      <w:proofErr w:type="spellEnd"/>
    </w:p>
    <w:p w14:paraId="72A8764E" w14:textId="43CF712B" w:rsidR="00666440" w:rsidRPr="00A52950" w:rsidRDefault="00666440" w:rsidP="0098092A">
      <w:pPr>
        <w:widowControl/>
        <w:autoSpaceDE w:val="0"/>
        <w:autoSpaceDN w:val="0"/>
        <w:adjustRightInd w:val="0"/>
        <w:jc w:val="both"/>
        <w:rPr>
          <w:rStyle w:val="Bodytext1"/>
          <w:rFonts w:asciiTheme="minorHAnsi" w:hAnsiTheme="minorHAnsi" w:cstheme="minorHAnsi"/>
          <w:lang w:val="en-IE"/>
        </w:rPr>
      </w:pPr>
    </w:p>
    <w:p w14:paraId="2F1EF840" w14:textId="77777777" w:rsidR="003C6B51" w:rsidRPr="00A52950" w:rsidRDefault="003C6B51" w:rsidP="00BC2AF0">
      <w:pPr>
        <w:widowControl/>
        <w:autoSpaceDE w:val="0"/>
        <w:autoSpaceDN w:val="0"/>
        <w:adjustRightInd w:val="0"/>
        <w:jc w:val="center"/>
        <w:rPr>
          <w:rFonts w:asciiTheme="minorHAnsi" w:hAnsiTheme="minorHAnsi" w:cstheme="minorHAnsi"/>
          <w:b/>
          <w:bCs/>
        </w:rPr>
      </w:pPr>
    </w:p>
    <w:p w14:paraId="042FFD35" w14:textId="645B97E9" w:rsidR="00BC2AF0" w:rsidRPr="00A52950" w:rsidRDefault="003C6B51" w:rsidP="00BC2AF0">
      <w:pPr>
        <w:widowControl/>
        <w:autoSpaceDE w:val="0"/>
        <w:autoSpaceDN w:val="0"/>
        <w:adjustRightInd w:val="0"/>
        <w:rPr>
          <w:rStyle w:val="Bodytext1"/>
          <w:rFonts w:asciiTheme="minorHAnsi" w:hAnsiTheme="minorHAnsi" w:cstheme="minorHAnsi"/>
          <w:b/>
          <w:bCs/>
          <w:u w:val="single"/>
          <w:lang w:val="en-IE"/>
        </w:rPr>
      </w:pPr>
      <w:r w:rsidRPr="00A52950">
        <w:rPr>
          <w:rFonts w:asciiTheme="minorHAnsi" w:hAnsiTheme="minorHAnsi" w:cstheme="minorHAnsi"/>
          <w:b/>
          <w:bCs/>
        </w:rPr>
        <w:t>Atenuarea și adaptarea la schimbările climatice</w:t>
      </w:r>
    </w:p>
    <w:p w14:paraId="2B616DF9" w14:textId="3875B7D7" w:rsidR="008D0A81" w:rsidRPr="00A52950" w:rsidRDefault="008D0A81" w:rsidP="003C6B51">
      <w:pPr>
        <w:pStyle w:val="ListParagraph"/>
        <w:widowControl/>
        <w:numPr>
          <w:ilvl w:val="0"/>
          <w:numId w:val="22"/>
        </w:numPr>
        <w:autoSpaceDE w:val="0"/>
        <w:autoSpaceDN w:val="0"/>
        <w:adjustRightInd w:val="0"/>
        <w:spacing w:line="276" w:lineRule="auto"/>
        <w:jc w:val="both"/>
        <w:rPr>
          <w:rFonts w:asciiTheme="minorHAnsi" w:hAnsiTheme="minorHAnsi" w:cstheme="minorHAnsi"/>
          <w:color w:val="auto"/>
          <w:lang w:val="en-US" w:bidi="ar-SA"/>
        </w:rPr>
      </w:pPr>
      <w:r w:rsidRPr="00A52950">
        <w:rPr>
          <w:rFonts w:asciiTheme="minorHAnsi" w:hAnsiTheme="minorHAnsi" w:cstheme="minorHAnsi"/>
          <w:color w:val="auto"/>
          <w:shd w:val="clear" w:color="auto" w:fill="FFFFFF"/>
        </w:rPr>
        <w:t>Legea </w:t>
      </w:r>
      <w:hyperlink r:id="rId7" w:tgtFrame="_blank" w:history="1">
        <w:r w:rsidRPr="00A52950">
          <w:rPr>
            <w:rStyle w:val="Hyperlink"/>
            <w:rFonts w:asciiTheme="minorHAnsi" w:hAnsiTheme="minorHAnsi" w:cstheme="minorHAnsi"/>
            <w:color w:val="auto"/>
            <w:u w:val="none"/>
            <w:shd w:val="clear" w:color="auto" w:fill="FFFFFF"/>
          </w:rPr>
          <w:t>nr.24</w:t>
        </w:r>
      </w:hyperlink>
      <w:r w:rsidRPr="00A52950">
        <w:rPr>
          <w:rFonts w:asciiTheme="minorHAnsi" w:hAnsiTheme="minorHAnsi" w:cstheme="minorHAnsi"/>
          <w:color w:val="auto"/>
          <w:shd w:val="clear" w:color="auto" w:fill="FFFFFF"/>
        </w:rPr>
        <w:t xml:space="preserve"> din 6 mai 1994 </w:t>
      </w:r>
      <w:proofErr w:type="spellStart"/>
      <w:r w:rsidRPr="00A52950">
        <w:rPr>
          <w:rFonts w:asciiTheme="minorHAnsi" w:hAnsiTheme="minorHAnsi" w:cstheme="minorHAnsi"/>
          <w:color w:val="auto"/>
          <w:lang w:val="en-US" w:bidi="ar-SA"/>
        </w:rPr>
        <w:t>pentru</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ratificarea</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Convenţiei-cadru</w:t>
      </w:r>
      <w:proofErr w:type="spellEnd"/>
      <w:r w:rsidRPr="00A52950">
        <w:rPr>
          <w:rFonts w:asciiTheme="minorHAnsi" w:hAnsiTheme="minorHAnsi" w:cstheme="minorHAnsi"/>
          <w:color w:val="auto"/>
          <w:lang w:val="en-US" w:bidi="ar-SA"/>
        </w:rPr>
        <w:t xml:space="preserve"> a </w:t>
      </w:r>
      <w:proofErr w:type="spellStart"/>
      <w:r w:rsidRPr="00A52950">
        <w:rPr>
          <w:rFonts w:asciiTheme="minorHAnsi" w:hAnsiTheme="minorHAnsi" w:cstheme="minorHAnsi"/>
          <w:color w:val="auto"/>
          <w:lang w:val="en-US" w:bidi="ar-SA"/>
        </w:rPr>
        <w:t>Naţiunilor</w:t>
      </w:r>
      <w:proofErr w:type="spellEnd"/>
      <w:r w:rsidRPr="00A52950">
        <w:rPr>
          <w:rFonts w:asciiTheme="minorHAnsi" w:hAnsiTheme="minorHAnsi" w:cstheme="minorHAnsi"/>
          <w:color w:val="auto"/>
          <w:lang w:val="en-US" w:bidi="ar-SA"/>
        </w:rPr>
        <w:t xml:space="preserve"> Unite </w:t>
      </w:r>
      <w:proofErr w:type="spellStart"/>
      <w:r w:rsidRPr="00A52950">
        <w:rPr>
          <w:rFonts w:asciiTheme="minorHAnsi" w:hAnsiTheme="minorHAnsi" w:cstheme="minorHAnsi"/>
          <w:color w:val="auto"/>
          <w:lang w:val="en-US" w:bidi="ar-SA"/>
        </w:rPr>
        <w:t>asupra</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schimbărilor</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climatice</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semnată</w:t>
      </w:r>
      <w:proofErr w:type="spellEnd"/>
      <w:r w:rsidRPr="00A52950">
        <w:rPr>
          <w:rFonts w:asciiTheme="minorHAnsi" w:hAnsiTheme="minorHAnsi" w:cstheme="minorHAnsi"/>
          <w:color w:val="auto"/>
          <w:lang w:val="en-US" w:bidi="ar-SA"/>
        </w:rPr>
        <w:t xml:space="preserve"> la Rio de Janeiro la 5 </w:t>
      </w:r>
      <w:proofErr w:type="spellStart"/>
      <w:r w:rsidRPr="00A52950">
        <w:rPr>
          <w:rFonts w:asciiTheme="minorHAnsi" w:hAnsiTheme="minorHAnsi" w:cstheme="minorHAnsi"/>
          <w:color w:val="auto"/>
          <w:lang w:val="en-US" w:bidi="ar-SA"/>
        </w:rPr>
        <w:t>iunie</w:t>
      </w:r>
      <w:proofErr w:type="spellEnd"/>
      <w:r w:rsidRPr="00A52950">
        <w:rPr>
          <w:rFonts w:asciiTheme="minorHAnsi" w:hAnsiTheme="minorHAnsi" w:cstheme="minorHAnsi"/>
          <w:color w:val="auto"/>
          <w:lang w:val="en-US" w:bidi="ar-SA"/>
        </w:rPr>
        <w:t xml:space="preserve"> 1992</w:t>
      </w:r>
    </w:p>
    <w:p w14:paraId="10054746" w14:textId="752B6314" w:rsidR="00CF37CD" w:rsidRPr="00A52950" w:rsidRDefault="008D0A81" w:rsidP="003C6B51">
      <w:pPr>
        <w:pStyle w:val="ListParagraph"/>
        <w:widowControl/>
        <w:numPr>
          <w:ilvl w:val="0"/>
          <w:numId w:val="22"/>
        </w:numPr>
        <w:autoSpaceDE w:val="0"/>
        <w:autoSpaceDN w:val="0"/>
        <w:adjustRightInd w:val="0"/>
        <w:spacing w:line="276" w:lineRule="auto"/>
        <w:jc w:val="both"/>
        <w:rPr>
          <w:rFonts w:asciiTheme="minorHAnsi" w:hAnsiTheme="minorHAnsi" w:cstheme="minorHAnsi"/>
          <w:color w:val="auto"/>
          <w:lang w:val="en-US" w:bidi="ar-SA"/>
        </w:rPr>
      </w:pPr>
      <w:proofErr w:type="spellStart"/>
      <w:r w:rsidRPr="00A52950">
        <w:rPr>
          <w:rFonts w:asciiTheme="minorHAnsi" w:hAnsiTheme="minorHAnsi" w:cstheme="minorHAnsi"/>
          <w:color w:val="auto"/>
          <w:lang w:val="en-US" w:bidi="ar-SA"/>
        </w:rPr>
        <w:t>Legea</w:t>
      </w:r>
      <w:proofErr w:type="spellEnd"/>
      <w:r w:rsidRPr="00A52950">
        <w:rPr>
          <w:rFonts w:asciiTheme="minorHAnsi" w:hAnsiTheme="minorHAnsi" w:cstheme="minorHAnsi"/>
          <w:color w:val="auto"/>
          <w:lang w:val="en-US" w:bidi="ar-SA"/>
        </w:rPr>
        <w:t xml:space="preserve"> nr. 3 din 2 </w:t>
      </w:r>
      <w:proofErr w:type="spellStart"/>
      <w:r w:rsidRPr="00A52950">
        <w:rPr>
          <w:rFonts w:asciiTheme="minorHAnsi" w:hAnsiTheme="minorHAnsi" w:cstheme="minorHAnsi"/>
          <w:color w:val="auto"/>
          <w:lang w:val="en-US" w:bidi="ar-SA"/>
        </w:rPr>
        <w:t>februarie</w:t>
      </w:r>
      <w:proofErr w:type="spellEnd"/>
      <w:r w:rsidRPr="00A52950">
        <w:rPr>
          <w:rFonts w:asciiTheme="minorHAnsi" w:hAnsiTheme="minorHAnsi" w:cstheme="minorHAnsi"/>
          <w:color w:val="auto"/>
          <w:lang w:val="en-US" w:bidi="ar-SA"/>
        </w:rPr>
        <w:t xml:space="preserve"> 2001 </w:t>
      </w:r>
      <w:proofErr w:type="spellStart"/>
      <w:r w:rsidRPr="00A52950">
        <w:rPr>
          <w:rFonts w:asciiTheme="minorHAnsi" w:hAnsiTheme="minorHAnsi" w:cstheme="minorHAnsi"/>
          <w:color w:val="auto"/>
          <w:lang w:val="en-US" w:bidi="ar-SA"/>
        </w:rPr>
        <w:t>pentru</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ratificarea</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Protocolului</w:t>
      </w:r>
      <w:proofErr w:type="spellEnd"/>
      <w:r w:rsidRPr="00A52950">
        <w:rPr>
          <w:rFonts w:asciiTheme="minorHAnsi" w:hAnsiTheme="minorHAnsi" w:cstheme="minorHAnsi"/>
          <w:color w:val="auto"/>
          <w:lang w:val="en-US" w:bidi="ar-SA"/>
        </w:rPr>
        <w:t xml:space="preserve"> de la Kyoto la </w:t>
      </w:r>
      <w:proofErr w:type="spellStart"/>
      <w:r w:rsidRPr="00A52950">
        <w:rPr>
          <w:rFonts w:asciiTheme="minorHAnsi" w:hAnsiTheme="minorHAnsi" w:cstheme="minorHAnsi"/>
          <w:color w:val="auto"/>
          <w:lang w:val="en-US" w:bidi="ar-SA"/>
        </w:rPr>
        <w:t>Convenţia-cadru</w:t>
      </w:r>
      <w:proofErr w:type="spellEnd"/>
      <w:r w:rsidRPr="00A52950">
        <w:rPr>
          <w:rFonts w:asciiTheme="minorHAnsi" w:hAnsiTheme="minorHAnsi" w:cstheme="minorHAnsi"/>
          <w:color w:val="auto"/>
          <w:lang w:val="en-US" w:bidi="ar-SA"/>
        </w:rPr>
        <w:t xml:space="preserve"> a </w:t>
      </w:r>
      <w:proofErr w:type="spellStart"/>
      <w:r w:rsidRPr="00A52950">
        <w:rPr>
          <w:rFonts w:asciiTheme="minorHAnsi" w:hAnsiTheme="minorHAnsi" w:cstheme="minorHAnsi"/>
          <w:color w:val="auto"/>
          <w:lang w:val="en-US" w:bidi="ar-SA"/>
        </w:rPr>
        <w:t>Naţiunilor</w:t>
      </w:r>
      <w:proofErr w:type="spellEnd"/>
      <w:r w:rsidRPr="00A52950">
        <w:rPr>
          <w:rFonts w:asciiTheme="minorHAnsi" w:hAnsiTheme="minorHAnsi" w:cstheme="minorHAnsi"/>
          <w:color w:val="auto"/>
          <w:lang w:val="en-US" w:bidi="ar-SA"/>
        </w:rPr>
        <w:t xml:space="preserve"> Unite </w:t>
      </w:r>
      <w:proofErr w:type="spellStart"/>
      <w:r w:rsidRPr="00A52950">
        <w:rPr>
          <w:rFonts w:asciiTheme="minorHAnsi" w:hAnsiTheme="minorHAnsi" w:cstheme="minorHAnsi"/>
          <w:color w:val="auto"/>
          <w:lang w:val="en-US" w:bidi="ar-SA"/>
        </w:rPr>
        <w:t>asupra</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schimbărilor</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climatice</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adoptat</w:t>
      </w:r>
      <w:proofErr w:type="spellEnd"/>
      <w:r w:rsidRPr="00A52950">
        <w:rPr>
          <w:rFonts w:asciiTheme="minorHAnsi" w:hAnsiTheme="minorHAnsi" w:cstheme="minorHAnsi"/>
          <w:color w:val="auto"/>
          <w:lang w:val="en-US" w:bidi="ar-SA"/>
        </w:rPr>
        <w:t xml:space="preserve"> la 11 </w:t>
      </w:r>
      <w:proofErr w:type="spellStart"/>
      <w:r w:rsidRPr="00A52950">
        <w:rPr>
          <w:rFonts w:asciiTheme="minorHAnsi" w:hAnsiTheme="minorHAnsi" w:cstheme="minorHAnsi"/>
          <w:color w:val="auto"/>
          <w:lang w:val="en-US" w:bidi="ar-SA"/>
        </w:rPr>
        <w:t>decembrie</w:t>
      </w:r>
      <w:proofErr w:type="spellEnd"/>
      <w:r w:rsidRPr="00A52950">
        <w:rPr>
          <w:rFonts w:asciiTheme="minorHAnsi" w:hAnsiTheme="minorHAnsi" w:cstheme="minorHAnsi"/>
          <w:color w:val="auto"/>
          <w:lang w:val="en-US" w:bidi="ar-SA"/>
        </w:rPr>
        <w:t xml:space="preserve"> 1997</w:t>
      </w:r>
    </w:p>
    <w:p w14:paraId="7DD27B13" w14:textId="5DB5F71F" w:rsidR="000A1B5E" w:rsidRPr="00A52950" w:rsidRDefault="00CF37CD" w:rsidP="003C6B51">
      <w:pPr>
        <w:pStyle w:val="ListParagraph"/>
        <w:widowControl/>
        <w:numPr>
          <w:ilvl w:val="0"/>
          <w:numId w:val="22"/>
        </w:numPr>
        <w:autoSpaceDE w:val="0"/>
        <w:autoSpaceDN w:val="0"/>
        <w:adjustRightInd w:val="0"/>
        <w:spacing w:line="276" w:lineRule="auto"/>
        <w:jc w:val="both"/>
        <w:rPr>
          <w:rFonts w:asciiTheme="minorHAnsi" w:hAnsiTheme="minorHAnsi" w:cstheme="minorHAnsi"/>
          <w:color w:val="auto"/>
          <w:lang w:val="en-US" w:bidi="ar-SA"/>
        </w:rPr>
      </w:pPr>
      <w:proofErr w:type="spellStart"/>
      <w:r w:rsidRPr="00A52950">
        <w:rPr>
          <w:rFonts w:asciiTheme="minorHAnsi" w:hAnsiTheme="minorHAnsi" w:cstheme="minorHAnsi"/>
          <w:color w:val="auto"/>
          <w:lang w:val="en-US" w:bidi="ar-SA"/>
        </w:rPr>
        <w:t>Legea</w:t>
      </w:r>
      <w:proofErr w:type="spellEnd"/>
      <w:r w:rsidRPr="00A52950">
        <w:rPr>
          <w:rFonts w:asciiTheme="minorHAnsi" w:hAnsiTheme="minorHAnsi" w:cstheme="minorHAnsi"/>
          <w:color w:val="auto"/>
          <w:lang w:val="en-US" w:bidi="ar-SA"/>
        </w:rPr>
        <w:t xml:space="preserve"> nr. 251 din 28 </w:t>
      </w:r>
      <w:proofErr w:type="spellStart"/>
      <w:r w:rsidRPr="00A52950">
        <w:rPr>
          <w:rFonts w:asciiTheme="minorHAnsi" w:hAnsiTheme="minorHAnsi" w:cstheme="minorHAnsi"/>
          <w:color w:val="auto"/>
          <w:lang w:val="en-US" w:bidi="ar-SA"/>
        </w:rPr>
        <w:t>octombrie</w:t>
      </w:r>
      <w:proofErr w:type="spellEnd"/>
      <w:r w:rsidRPr="00A52950">
        <w:rPr>
          <w:rFonts w:asciiTheme="minorHAnsi" w:hAnsiTheme="minorHAnsi" w:cstheme="minorHAnsi"/>
          <w:color w:val="auto"/>
          <w:lang w:val="en-US" w:bidi="ar-SA"/>
        </w:rPr>
        <w:t xml:space="preserve"> 2015 </w:t>
      </w:r>
      <w:proofErr w:type="spellStart"/>
      <w:r w:rsidRPr="00A52950">
        <w:rPr>
          <w:rFonts w:asciiTheme="minorHAnsi" w:hAnsiTheme="minorHAnsi" w:cstheme="minorHAnsi"/>
          <w:color w:val="auto"/>
          <w:lang w:val="en-US" w:bidi="ar-SA"/>
        </w:rPr>
        <w:t>pentru</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acceptarea</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Amendamentului</w:t>
      </w:r>
      <w:proofErr w:type="spellEnd"/>
      <w:r w:rsidRPr="00A52950">
        <w:rPr>
          <w:rFonts w:asciiTheme="minorHAnsi" w:hAnsiTheme="minorHAnsi" w:cstheme="minorHAnsi"/>
          <w:color w:val="auto"/>
          <w:lang w:val="en-US" w:bidi="ar-SA"/>
        </w:rPr>
        <w:t xml:space="preserve"> de la Doha, </w:t>
      </w:r>
      <w:proofErr w:type="spellStart"/>
      <w:r w:rsidRPr="00A52950">
        <w:rPr>
          <w:rFonts w:asciiTheme="minorHAnsi" w:hAnsiTheme="minorHAnsi" w:cstheme="minorHAnsi"/>
          <w:color w:val="auto"/>
          <w:lang w:val="en-US" w:bidi="ar-SA"/>
        </w:rPr>
        <w:t>adoptat</w:t>
      </w:r>
      <w:proofErr w:type="spellEnd"/>
      <w:r w:rsidRPr="00A52950">
        <w:rPr>
          <w:rFonts w:asciiTheme="minorHAnsi" w:hAnsiTheme="minorHAnsi" w:cstheme="minorHAnsi"/>
          <w:color w:val="auto"/>
          <w:lang w:val="en-US" w:bidi="ar-SA"/>
        </w:rPr>
        <w:t xml:space="preserve"> la Doha la 8 </w:t>
      </w:r>
      <w:proofErr w:type="spellStart"/>
      <w:r w:rsidRPr="00A52950">
        <w:rPr>
          <w:rFonts w:asciiTheme="minorHAnsi" w:hAnsiTheme="minorHAnsi" w:cstheme="minorHAnsi"/>
          <w:color w:val="auto"/>
          <w:lang w:val="en-US" w:bidi="ar-SA"/>
        </w:rPr>
        <w:t>decembrie</w:t>
      </w:r>
      <w:proofErr w:type="spellEnd"/>
      <w:r w:rsidRPr="00A52950">
        <w:rPr>
          <w:rFonts w:asciiTheme="minorHAnsi" w:hAnsiTheme="minorHAnsi" w:cstheme="minorHAnsi"/>
          <w:color w:val="auto"/>
          <w:lang w:val="en-US" w:bidi="ar-SA"/>
        </w:rPr>
        <w:t xml:space="preserve"> 2012, la </w:t>
      </w:r>
      <w:proofErr w:type="spellStart"/>
      <w:r w:rsidRPr="00A52950">
        <w:rPr>
          <w:rFonts w:asciiTheme="minorHAnsi" w:hAnsiTheme="minorHAnsi" w:cstheme="minorHAnsi"/>
          <w:color w:val="auto"/>
          <w:lang w:val="en-US" w:bidi="ar-SA"/>
        </w:rPr>
        <w:t>Protocolul</w:t>
      </w:r>
      <w:proofErr w:type="spellEnd"/>
      <w:r w:rsidRPr="00A52950">
        <w:rPr>
          <w:rFonts w:asciiTheme="minorHAnsi" w:hAnsiTheme="minorHAnsi" w:cstheme="minorHAnsi"/>
          <w:color w:val="auto"/>
          <w:lang w:val="en-US" w:bidi="ar-SA"/>
        </w:rPr>
        <w:t xml:space="preserve"> de la Kyoto la </w:t>
      </w:r>
      <w:proofErr w:type="spellStart"/>
      <w:r w:rsidRPr="00A52950">
        <w:rPr>
          <w:rFonts w:asciiTheme="minorHAnsi" w:hAnsiTheme="minorHAnsi" w:cstheme="minorHAnsi"/>
          <w:color w:val="auto"/>
          <w:lang w:val="en-US" w:bidi="ar-SA"/>
        </w:rPr>
        <w:t>Convenţia-cadru</w:t>
      </w:r>
      <w:proofErr w:type="spellEnd"/>
      <w:r w:rsidRPr="00A52950">
        <w:rPr>
          <w:rFonts w:asciiTheme="minorHAnsi" w:hAnsiTheme="minorHAnsi" w:cstheme="minorHAnsi"/>
          <w:color w:val="auto"/>
          <w:lang w:val="en-US" w:bidi="ar-SA"/>
        </w:rPr>
        <w:t xml:space="preserve"> a </w:t>
      </w:r>
      <w:proofErr w:type="spellStart"/>
      <w:r w:rsidRPr="00A52950">
        <w:rPr>
          <w:rFonts w:asciiTheme="minorHAnsi" w:hAnsiTheme="minorHAnsi" w:cstheme="minorHAnsi"/>
          <w:color w:val="auto"/>
          <w:lang w:val="en-US" w:bidi="ar-SA"/>
        </w:rPr>
        <w:t>Organizaţiei</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Naţiunilor</w:t>
      </w:r>
      <w:proofErr w:type="spellEnd"/>
      <w:r w:rsidRPr="00A52950">
        <w:rPr>
          <w:rFonts w:asciiTheme="minorHAnsi" w:hAnsiTheme="minorHAnsi" w:cstheme="minorHAnsi"/>
          <w:color w:val="auto"/>
          <w:lang w:val="en-US" w:bidi="ar-SA"/>
        </w:rPr>
        <w:t xml:space="preserve"> Unite </w:t>
      </w:r>
      <w:proofErr w:type="spellStart"/>
      <w:r w:rsidRPr="00A52950">
        <w:rPr>
          <w:rFonts w:asciiTheme="minorHAnsi" w:hAnsiTheme="minorHAnsi" w:cstheme="minorHAnsi"/>
          <w:color w:val="auto"/>
          <w:lang w:val="en-US" w:bidi="ar-SA"/>
        </w:rPr>
        <w:t>asupra</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schimbărilor</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climatice</w:t>
      </w:r>
      <w:proofErr w:type="spellEnd"/>
      <w:r w:rsidRPr="00A52950">
        <w:rPr>
          <w:rFonts w:asciiTheme="minorHAnsi" w:hAnsiTheme="minorHAnsi" w:cstheme="minorHAnsi"/>
          <w:color w:val="auto"/>
          <w:lang w:val="en-US" w:bidi="ar-SA"/>
        </w:rPr>
        <w:t xml:space="preserve">, </w:t>
      </w:r>
      <w:proofErr w:type="spellStart"/>
      <w:r w:rsidRPr="00A52950">
        <w:rPr>
          <w:rFonts w:asciiTheme="minorHAnsi" w:hAnsiTheme="minorHAnsi" w:cstheme="minorHAnsi"/>
          <w:color w:val="auto"/>
          <w:lang w:val="en-US" w:bidi="ar-SA"/>
        </w:rPr>
        <w:t>adoptat</w:t>
      </w:r>
      <w:proofErr w:type="spellEnd"/>
      <w:r w:rsidRPr="00A52950">
        <w:rPr>
          <w:rFonts w:asciiTheme="minorHAnsi" w:hAnsiTheme="minorHAnsi" w:cstheme="minorHAnsi"/>
          <w:color w:val="auto"/>
          <w:lang w:val="en-US" w:bidi="ar-SA"/>
        </w:rPr>
        <w:t xml:space="preserve"> la 11 </w:t>
      </w:r>
      <w:proofErr w:type="spellStart"/>
      <w:r w:rsidRPr="00A52950">
        <w:rPr>
          <w:rFonts w:asciiTheme="minorHAnsi" w:hAnsiTheme="minorHAnsi" w:cstheme="minorHAnsi"/>
          <w:color w:val="auto"/>
          <w:lang w:val="en-US" w:bidi="ar-SA"/>
        </w:rPr>
        <w:t>decembrie</w:t>
      </w:r>
      <w:proofErr w:type="spellEnd"/>
      <w:r w:rsidRPr="00A52950">
        <w:rPr>
          <w:rFonts w:asciiTheme="minorHAnsi" w:hAnsiTheme="minorHAnsi" w:cstheme="minorHAnsi"/>
          <w:color w:val="auto"/>
          <w:lang w:val="en-US" w:bidi="ar-SA"/>
        </w:rPr>
        <w:t xml:space="preserve"> 1997</w:t>
      </w:r>
    </w:p>
    <w:p w14:paraId="2C9A9096" w14:textId="4EC1F65B" w:rsidR="000A1B5E" w:rsidRPr="00A52950" w:rsidRDefault="000A1B5E" w:rsidP="003C6B51">
      <w:pPr>
        <w:pStyle w:val="ListParagraph"/>
        <w:widowControl/>
        <w:numPr>
          <w:ilvl w:val="0"/>
          <w:numId w:val="22"/>
        </w:numPr>
        <w:autoSpaceDE w:val="0"/>
        <w:autoSpaceDN w:val="0"/>
        <w:adjustRightInd w:val="0"/>
        <w:spacing w:line="276" w:lineRule="auto"/>
        <w:jc w:val="both"/>
        <w:rPr>
          <w:rFonts w:asciiTheme="minorHAnsi" w:hAnsiTheme="minorHAnsi" w:cstheme="minorHAnsi"/>
          <w:color w:val="131313"/>
          <w:shd w:val="clear" w:color="auto" w:fill="FFFFFF"/>
        </w:rPr>
      </w:pPr>
      <w:r w:rsidRPr="00A52950">
        <w:rPr>
          <w:rFonts w:asciiTheme="minorHAnsi" w:hAnsiTheme="minorHAnsi" w:cstheme="minorHAnsi"/>
          <w:color w:val="131313"/>
          <w:shd w:val="clear" w:color="auto" w:fill="FFFFFF"/>
        </w:rPr>
        <w:t>Legea nr. 57 din 10 aprilie 2017 pentru ratificarea Acordului de la Paris</w:t>
      </w:r>
    </w:p>
    <w:p w14:paraId="44D61C49" w14:textId="2CEDAD76" w:rsidR="000A1B5E" w:rsidRPr="00A52950" w:rsidRDefault="000A1B5E" w:rsidP="003C6B51">
      <w:pPr>
        <w:pStyle w:val="ListParagraph"/>
        <w:widowControl/>
        <w:numPr>
          <w:ilvl w:val="0"/>
          <w:numId w:val="22"/>
        </w:numPr>
        <w:autoSpaceDE w:val="0"/>
        <w:autoSpaceDN w:val="0"/>
        <w:adjustRightInd w:val="0"/>
        <w:spacing w:line="276" w:lineRule="auto"/>
        <w:jc w:val="both"/>
        <w:rPr>
          <w:rFonts w:asciiTheme="minorHAnsi" w:hAnsiTheme="minorHAnsi" w:cstheme="minorHAnsi"/>
          <w:color w:val="131313"/>
          <w:shd w:val="clear" w:color="auto" w:fill="FFFFFF"/>
        </w:rPr>
      </w:pPr>
      <w:r w:rsidRPr="00A52950">
        <w:rPr>
          <w:rStyle w:val="Strong"/>
          <w:rFonts w:asciiTheme="minorHAnsi" w:hAnsiTheme="minorHAnsi" w:cstheme="minorHAnsi"/>
          <w:b w:val="0"/>
          <w:bCs w:val="0"/>
          <w:color w:val="131313"/>
          <w:shd w:val="clear" w:color="auto" w:fill="FFFFFF"/>
        </w:rPr>
        <w:t>Planul Național Integrat în domeniul Energiei și Schimbărilor Climatice 2021-2030 (PNIESC)</w:t>
      </w:r>
      <w:r w:rsidRPr="00A52950">
        <w:rPr>
          <w:rFonts w:asciiTheme="minorHAnsi" w:hAnsiTheme="minorHAnsi" w:cstheme="minorHAnsi"/>
          <w:color w:val="131313"/>
          <w:shd w:val="clear" w:color="auto" w:fill="FFFFFF"/>
        </w:rPr>
        <w:t xml:space="preserve"> aprobat prin Hotărârea de Guvern nr. 1076/2021</w:t>
      </w:r>
    </w:p>
    <w:p w14:paraId="0260C568" w14:textId="5500C6B7" w:rsidR="00B6166D" w:rsidRPr="00A52950" w:rsidRDefault="000A1B5E" w:rsidP="003C6B51">
      <w:pPr>
        <w:pStyle w:val="ListParagraph"/>
        <w:widowControl/>
        <w:numPr>
          <w:ilvl w:val="0"/>
          <w:numId w:val="22"/>
        </w:numPr>
        <w:autoSpaceDE w:val="0"/>
        <w:autoSpaceDN w:val="0"/>
        <w:adjustRightInd w:val="0"/>
        <w:spacing w:line="276" w:lineRule="auto"/>
        <w:jc w:val="both"/>
        <w:rPr>
          <w:rStyle w:val="Strong"/>
          <w:rFonts w:asciiTheme="minorHAnsi" w:hAnsiTheme="minorHAnsi" w:cstheme="minorHAnsi"/>
          <w:b w:val="0"/>
          <w:bCs w:val="0"/>
          <w:color w:val="131313"/>
          <w:shd w:val="clear" w:color="auto" w:fill="FFFFFF"/>
        </w:rPr>
      </w:pPr>
      <w:r w:rsidRPr="00A52950">
        <w:rPr>
          <w:rStyle w:val="Strong"/>
          <w:rFonts w:asciiTheme="minorHAnsi" w:hAnsiTheme="minorHAnsi" w:cstheme="minorHAnsi"/>
          <w:b w:val="0"/>
          <w:bCs w:val="0"/>
          <w:color w:val="131313"/>
          <w:shd w:val="clear" w:color="auto" w:fill="FFFFFF"/>
        </w:rPr>
        <w:t>Strategia pe termen lung a României pentru reducerea emisiilor de gaze cu efect de seră (LTS)</w:t>
      </w:r>
    </w:p>
    <w:p w14:paraId="42A7C685" w14:textId="77777777" w:rsidR="003C6B51" w:rsidRPr="00A52950" w:rsidRDefault="00B6166D" w:rsidP="003C6B51">
      <w:pPr>
        <w:pStyle w:val="ListParagraph"/>
        <w:widowControl/>
        <w:numPr>
          <w:ilvl w:val="0"/>
          <w:numId w:val="22"/>
        </w:numPr>
        <w:autoSpaceDE w:val="0"/>
        <w:autoSpaceDN w:val="0"/>
        <w:adjustRightInd w:val="0"/>
        <w:spacing w:line="276" w:lineRule="auto"/>
        <w:jc w:val="both"/>
        <w:rPr>
          <w:rFonts w:asciiTheme="minorHAnsi" w:hAnsiTheme="minorHAnsi" w:cstheme="minorHAnsi"/>
          <w:color w:val="auto"/>
          <w:lang w:val="en-US" w:bidi="ar-SA"/>
        </w:rPr>
      </w:pPr>
      <w:proofErr w:type="spellStart"/>
      <w:r w:rsidRPr="00A52950">
        <w:rPr>
          <w:rFonts w:asciiTheme="minorHAnsi" w:hAnsiTheme="minorHAnsi" w:cstheme="minorHAnsi"/>
          <w:color w:val="auto"/>
          <w:lang w:val="en-US" w:bidi="ar-SA"/>
        </w:rPr>
        <w:t>Hotărârea</w:t>
      </w:r>
      <w:proofErr w:type="spellEnd"/>
      <w:r w:rsidRPr="00A52950">
        <w:rPr>
          <w:rFonts w:asciiTheme="minorHAnsi" w:hAnsiTheme="minorHAnsi" w:cstheme="minorHAnsi"/>
          <w:color w:val="auto"/>
          <w:lang w:val="en-US" w:bidi="ar-SA"/>
        </w:rPr>
        <w:t xml:space="preserve"> nr. 118 din 12 </w:t>
      </w:r>
      <w:proofErr w:type="spellStart"/>
      <w:r w:rsidRPr="00A52950">
        <w:rPr>
          <w:rFonts w:asciiTheme="minorHAnsi" w:hAnsiTheme="minorHAnsi" w:cstheme="minorHAnsi"/>
          <w:color w:val="auto"/>
          <w:lang w:val="en-US" w:bidi="ar-SA"/>
        </w:rPr>
        <w:t>septembrie</w:t>
      </w:r>
      <w:proofErr w:type="spellEnd"/>
      <w:r w:rsidRPr="00A52950">
        <w:rPr>
          <w:rFonts w:asciiTheme="minorHAnsi" w:hAnsiTheme="minorHAnsi" w:cstheme="minorHAnsi"/>
          <w:color w:val="auto"/>
          <w:lang w:val="en-US" w:bidi="ar-SA"/>
        </w:rPr>
        <w:t xml:space="preserve"> 2022</w:t>
      </w:r>
      <w:r w:rsidRPr="00A52950">
        <w:rPr>
          <w:rFonts w:asciiTheme="minorHAnsi" w:hAnsiTheme="minorHAnsi" w:cstheme="minorHAnsi"/>
          <w:b/>
          <w:bCs/>
          <w:color w:val="auto"/>
          <w:lang w:val="en-US" w:bidi="ar-SA"/>
        </w:rPr>
        <w:t xml:space="preserve"> </w:t>
      </w:r>
      <w:proofErr w:type="spellStart"/>
      <w:r w:rsidRPr="00A52950">
        <w:rPr>
          <w:rFonts w:asciiTheme="minorHAnsi" w:hAnsiTheme="minorHAnsi" w:cstheme="minorHAnsi"/>
          <w:color w:val="auto"/>
          <w:lang w:val="en-US" w:bidi="ar-SA"/>
        </w:rPr>
        <w:t>referitoare</w:t>
      </w:r>
      <w:proofErr w:type="spellEnd"/>
      <w:r w:rsidRPr="00A52950">
        <w:rPr>
          <w:rFonts w:asciiTheme="minorHAnsi" w:hAnsiTheme="minorHAnsi" w:cstheme="minorHAnsi"/>
          <w:color w:val="auto"/>
          <w:lang w:val="en-US" w:bidi="ar-SA"/>
        </w:rPr>
        <w:t xml:space="preserve"> la </w:t>
      </w:r>
      <w:proofErr w:type="spellStart"/>
      <w:r w:rsidRPr="00A52950">
        <w:rPr>
          <w:rFonts w:asciiTheme="minorHAnsi" w:hAnsiTheme="minorHAnsi" w:cstheme="minorHAnsi"/>
          <w:color w:val="auto"/>
          <w:lang w:val="en-US" w:bidi="ar-SA"/>
        </w:rPr>
        <w:t>propunerea</w:t>
      </w:r>
      <w:proofErr w:type="spellEnd"/>
      <w:r w:rsidRPr="00A52950">
        <w:rPr>
          <w:rFonts w:asciiTheme="minorHAnsi" w:hAnsiTheme="minorHAnsi" w:cstheme="minorHAnsi"/>
          <w:color w:val="auto"/>
          <w:lang w:val="en-US" w:bidi="ar-SA"/>
        </w:rPr>
        <w:t xml:space="preserve"> de </w:t>
      </w:r>
      <w:proofErr w:type="spellStart"/>
      <w:r w:rsidRPr="00A52950">
        <w:rPr>
          <w:rFonts w:asciiTheme="minorHAnsi" w:hAnsiTheme="minorHAnsi" w:cstheme="minorHAnsi"/>
          <w:color w:val="auto"/>
          <w:lang w:val="en-US" w:bidi="ar-SA"/>
        </w:rPr>
        <w:t>Directivă</w:t>
      </w:r>
      <w:proofErr w:type="spellEnd"/>
      <w:r w:rsidRPr="00A52950">
        <w:rPr>
          <w:rFonts w:asciiTheme="minorHAnsi" w:hAnsiTheme="minorHAnsi" w:cstheme="minorHAnsi"/>
          <w:color w:val="auto"/>
          <w:lang w:val="en-US" w:bidi="ar-SA"/>
        </w:rPr>
        <w:t xml:space="preserve"> a </w:t>
      </w:r>
      <w:proofErr w:type="spellStart"/>
      <w:r w:rsidRPr="00A52950">
        <w:rPr>
          <w:rFonts w:asciiTheme="minorHAnsi" w:hAnsiTheme="minorHAnsi" w:cstheme="minorHAnsi"/>
          <w:color w:val="auto"/>
          <w:lang w:val="en-US" w:bidi="ar-SA"/>
        </w:rPr>
        <w:t>Parlamentului</w:t>
      </w:r>
      <w:proofErr w:type="spellEnd"/>
      <w:r w:rsidR="003C6B51" w:rsidRPr="00A52950">
        <w:rPr>
          <w:rFonts w:asciiTheme="minorHAnsi" w:hAnsiTheme="minorHAnsi" w:cstheme="minorHAnsi"/>
          <w:color w:val="auto"/>
          <w:lang w:val="en-US" w:bidi="ar-SA"/>
        </w:rPr>
        <w:t xml:space="preserve"> </w:t>
      </w:r>
      <w:r w:rsidRPr="00A52950">
        <w:rPr>
          <w:rFonts w:asciiTheme="minorHAnsi" w:hAnsiTheme="minorHAnsi" w:cstheme="minorHAnsi"/>
          <w:color w:val="auto"/>
          <w:lang w:val="en-US" w:bidi="ar-SA"/>
        </w:rPr>
        <w:t xml:space="preserve">European </w:t>
      </w:r>
      <w:proofErr w:type="spellStart"/>
      <w:r w:rsidRPr="00A52950">
        <w:rPr>
          <w:rFonts w:asciiTheme="minorHAnsi" w:hAnsiTheme="minorHAnsi" w:cstheme="minorHAnsi"/>
          <w:color w:val="auto"/>
          <w:lang w:val="en-US" w:bidi="ar-SA"/>
        </w:rPr>
        <w:t>şi</w:t>
      </w:r>
      <w:proofErr w:type="spellEnd"/>
      <w:r w:rsidRPr="00A52950">
        <w:rPr>
          <w:rFonts w:asciiTheme="minorHAnsi" w:hAnsiTheme="minorHAnsi" w:cstheme="minorHAnsi"/>
          <w:color w:val="auto"/>
          <w:lang w:val="en-US" w:bidi="ar-SA"/>
        </w:rPr>
        <w:t xml:space="preserve"> a </w:t>
      </w:r>
      <w:proofErr w:type="spellStart"/>
      <w:r w:rsidRPr="00A52950">
        <w:rPr>
          <w:rFonts w:asciiTheme="minorHAnsi" w:hAnsiTheme="minorHAnsi" w:cstheme="minorHAnsi"/>
          <w:color w:val="auto"/>
          <w:lang w:val="en-US" w:bidi="ar-SA"/>
        </w:rPr>
        <w:t>Consiliului</w:t>
      </w:r>
      <w:proofErr w:type="spellEnd"/>
      <w:r w:rsidRPr="00A52950">
        <w:rPr>
          <w:rFonts w:asciiTheme="minorHAnsi" w:hAnsiTheme="minorHAnsi" w:cstheme="minorHAnsi"/>
          <w:color w:val="auto"/>
          <w:lang w:val="en-US" w:bidi="ar-SA"/>
        </w:rPr>
        <w:t xml:space="preserve"> de </w:t>
      </w:r>
      <w:proofErr w:type="spellStart"/>
      <w:r w:rsidRPr="00A52950">
        <w:rPr>
          <w:rFonts w:asciiTheme="minorHAnsi" w:hAnsiTheme="minorHAnsi" w:cstheme="minorHAnsi"/>
          <w:color w:val="auto"/>
          <w:lang w:val="en-US" w:bidi="ar-SA"/>
        </w:rPr>
        <w:t>modificare</w:t>
      </w:r>
      <w:proofErr w:type="spellEnd"/>
      <w:r w:rsidRPr="00A52950">
        <w:rPr>
          <w:rFonts w:asciiTheme="minorHAnsi" w:hAnsiTheme="minorHAnsi" w:cstheme="minorHAnsi"/>
          <w:color w:val="auto"/>
          <w:lang w:val="en-US" w:bidi="ar-SA"/>
        </w:rPr>
        <w:t xml:space="preserve"> a </w:t>
      </w:r>
      <w:r w:rsidRPr="00A52950">
        <w:rPr>
          <w:rFonts w:asciiTheme="minorHAnsi" w:hAnsiTheme="minorHAnsi" w:cstheme="minorHAnsi"/>
          <w:vanish/>
          <w:color w:val="auto"/>
          <w:lang w:val="en-US" w:bidi="ar-SA"/>
        </w:rPr>
        <w:t>&lt;LLNK 832018L2001C(02)      26&gt;</w:t>
      </w:r>
      <w:proofErr w:type="spellStart"/>
      <w:r w:rsidRPr="00A52950">
        <w:rPr>
          <w:rFonts w:asciiTheme="minorHAnsi" w:hAnsiTheme="minorHAnsi" w:cstheme="minorHAnsi"/>
          <w:color w:val="auto"/>
          <w:lang w:val="en-US" w:bidi="ar-SA"/>
        </w:rPr>
        <w:t>Directivei</w:t>
      </w:r>
      <w:proofErr w:type="spellEnd"/>
      <w:r w:rsidRPr="00A52950">
        <w:rPr>
          <w:rFonts w:asciiTheme="minorHAnsi" w:hAnsiTheme="minorHAnsi" w:cstheme="minorHAnsi"/>
          <w:color w:val="auto"/>
          <w:lang w:val="en-US" w:bidi="ar-SA"/>
        </w:rPr>
        <w:t xml:space="preserve"> (UE) 2018/2.001</w:t>
      </w:r>
    </w:p>
    <w:p w14:paraId="4C4F6FA2" w14:textId="20E66B1C" w:rsidR="00CF19E2" w:rsidRPr="00A52950" w:rsidRDefault="00763604" w:rsidP="003C6B51">
      <w:pPr>
        <w:pStyle w:val="ListParagraph"/>
        <w:widowControl/>
        <w:numPr>
          <w:ilvl w:val="0"/>
          <w:numId w:val="22"/>
        </w:numPr>
        <w:autoSpaceDE w:val="0"/>
        <w:autoSpaceDN w:val="0"/>
        <w:adjustRightInd w:val="0"/>
        <w:spacing w:line="276" w:lineRule="auto"/>
        <w:jc w:val="both"/>
        <w:rPr>
          <w:rFonts w:asciiTheme="minorHAnsi" w:hAnsiTheme="minorHAnsi" w:cstheme="minorHAnsi"/>
          <w:color w:val="auto"/>
          <w:lang w:val="en-US" w:bidi="ar-SA"/>
        </w:rPr>
      </w:pPr>
      <w:r w:rsidRPr="00A52950">
        <w:rPr>
          <w:rStyle w:val="sden"/>
          <w:rFonts w:asciiTheme="minorHAnsi" w:hAnsiTheme="minorHAnsi" w:cstheme="minorHAnsi"/>
          <w:color w:val="auto"/>
          <w:bdr w:val="none" w:sz="0" w:space="0" w:color="auto" w:frame="1"/>
          <w:shd w:val="clear" w:color="auto" w:fill="FFFFFF"/>
        </w:rPr>
        <w:t xml:space="preserve">Legea nr. 121 din 18 iulie 2014 </w:t>
      </w:r>
      <w:r w:rsidRPr="00A52950">
        <w:rPr>
          <w:rStyle w:val="shdr"/>
          <w:rFonts w:asciiTheme="minorHAnsi" w:hAnsiTheme="minorHAnsi" w:cstheme="minorHAnsi"/>
          <w:color w:val="auto"/>
          <w:bdr w:val="none" w:sz="0" w:space="0" w:color="auto" w:frame="1"/>
          <w:shd w:val="clear" w:color="auto" w:fill="FFFFFF"/>
        </w:rPr>
        <w:t>privind eficiența energetică</w:t>
      </w:r>
    </w:p>
    <w:p w14:paraId="27E77359" w14:textId="7540E051" w:rsidR="003C6B51" w:rsidRPr="00A52950" w:rsidRDefault="003C6B51" w:rsidP="003C6B51">
      <w:pPr>
        <w:widowControl/>
        <w:autoSpaceDE w:val="0"/>
        <w:autoSpaceDN w:val="0"/>
        <w:adjustRightInd w:val="0"/>
        <w:spacing w:line="276" w:lineRule="auto"/>
        <w:jc w:val="both"/>
        <w:rPr>
          <w:rFonts w:asciiTheme="minorHAnsi" w:hAnsiTheme="minorHAnsi" w:cstheme="minorHAnsi"/>
        </w:rPr>
      </w:pPr>
      <w:proofErr w:type="spellStart"/>
      <w:r w:rsidRPr="00A52950">
        <w:rPr>
          <w:rFonts w:asciiTheme="minorHAnsi" w:hAnsiTheme="minorHAnsi" w:cstheme="minorHAnsi"/>
          <w:b/>
          <w:bCs/>
          <w:color w:val="auto"/>
          <w:lang w:val="en-GB"/>
        </w:rPr>
        <w:t>Calitatea</w:t>
      </w:r>
      <w:proofErr w:type="spellEnd"/>
      <w:r w:rsidRPr="00A52950">
        <w:rPr>
          <w:rFonts w:asciiTheme="minorHAnsi" w:hAnsiTheme="minorHAnsi" w:cstheme="minorHAnsi"/>
          <w:b/>
          <w:bCs/>
          <w:color w:val="auto"/>
          <w:lang w:val="en-GB"/>
        </w:rPr>
        <w:t xml:space="preserve"> </w:t>
      </w:r>
      <w:proofErr w:type="spellStart"/>
      <w:r w:rsidRPr="00A52950">
        <w:rPr>
          <w:rFonts w:asciiTheme="minorHAnsi" w:hAnsiTheme="minorHAnsi" w:cstheme="minorHAnsi"/>
          <w:b/>
          <w:bCs/>
          <w:color w:val="auto"/>
          <w:lang w:val="en-GB"/>
        </w:rPr>
        <w:t>și</w:t>
      </w:r>
      <w:proofErr w:type="spellEnd"/>
      <w:r w:rsidRPr="00A52950">
        <w:rPr>
          <w:rFonts w:asciiTheme="minorHAnsi" w:hAnsiTheme="minorHAnsi" w:cstheme="minorHAnsi"/>
          <w:b/>
          <w:bCs/>
          <w:color w:val="auto"/>
          <w:lang w:val="en-GB"/>
        </w:rPr>
        <w:t xml:space="preserve"> </w:t>
      </w:r>
      <w:proofErr w:type="spellStart"/>
      <w:r w:rsidRPr="00A52950">
        <w:rPr>
          <w:rFonts w:asciiTheme="minorHAnsi" w:hAnsiTheme="minorHAnsi" w:cstheme="minorHAnsi"/>
          <w:b/>
          <w:bCs/>
          <w:color w:val="auto"/>
          <w:lang w:val="en-GB"/>
        </w:rPr>
        <w:t>gestionarea</w:t>
      </w:r>
      <w:proofErr w:type="spellEnd"/>
      <w:r w:rsidRPr="00A52950">
        <w:rPr>
          <w:rFonts w:asciiTheme="minorHAnsi" w:hAnsiTheme="minorHAnsi" w:cstheme="minorHAnsi"/>
          <w:b/>
          <w:bCs/>
          <w:color w:val="auto"/>
          <w:lang w:val="en-GB"/>
        </w:rPr>
        <w:t xml:space="preserve"> </w:t>
      </w:r>
      <w:proofErr w:type="spellStart"/>
      <w:r w:rsidRPr="00A52950">
        <w:rPr>
          <w:rFonts w:asciiTheme="minorHAnsi" w:hAnsiTheme="minorHAnsi" w:cstheme="minorHAnsi"/>
          <w:b/>
          <w:bCs/>
          <w:color w:val="auto"/>
          <w:lang w:val="en-GB"/>
        </w:rPr>
        <w:t>apei</w:t>
      </w:r>
      <w:proofErr w:type="spellEnd"/>
    </w:p>
    <w:p w14:paraId="4871E8FC" w14:textId="0B2B0775" w:rsidR="00D06124" w:rsidRPr="00BD7E48" w:rsidRDefault="00CF19E2" w:rsidP="00D06124">
      <w:pPr>
        <w:pStyle w:val="ListParagraph"/>
        <w:widowControl/>
        <w:numPr>
          <w:ilvl w:val="0"/>
          <w:numId w:val="24"/>
        </w:numPr>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rPr>
        <w:t>H.G. nr. 188/2002 pentru aprobarea unor norme privind condiţiile de descărcare în mediul acvatic a apelor uzate, modificat de H.G. nr. 352/2005</w:t>
      </w:r>
      <w:r w:rsidR="009C728F" w:rsidRPr="00A52950">
        <w:rPr>
          <w:rFonts w:asciiTheme="minorHAnsi" w:hAnsiTheme="minorHAnsi" w:cstheme="minorHAnsi"/>
        </w:rPr>
        <w:t>.</w:t>
      </w:r>
    </w:p>
    <w:p w14:paraId="4CD1BD9D" w14:textId="0883D366" w:rsidR="000C689B" w:rsidRPr="00A52950" w:rsidRDefault="005E1421" w:rsidP="003C6B51">
      <w:pPr>
        <w:pStyle w:val="ListParagraph"/>
        <w:widowControl/>
        <w:numPr>
          <w:ilvl w:val="0"/>
          <w:numId w:val="24"/>
        </w:numPr>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rPr>
        <w:t>Legea 310/2004 pentru modificarea şi completarea Legii apelor nr. 107/1996</w:t>
      </w:r>
    </w:p>
    <w:p w14:paraId="6C9BF588" w14:textId="36B6E54F" w:rsidR="005E1421" w:rsidRPr="00A52950" w:rsidRDefault="003C6B51" w:rsidP="003C6B51">
      <w:pPr>
        <w:pStyle w:val="ListParagraph"/>
        <w:widowControl/>
        <w:numPr>
          <w:ilvl w:val="0"/>
          <w:numId w:val="24"/>
        </w:numPr>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rPr>
        <w:t>Planurile de management ale bazinelor hidrografice</w:t>
      </w:r>
    </w:p>
    <w:p w14:paraId="1E6794DF" w14:textId="25FE70CD" w:rsidR="008612DF" w:rsidRPr="00A52950" w:rsidRDefault="000C689B" w:rsidP="003C6B51">
      <w:pPr>
        <w:pStyle w:val="ListParagraph"/>
        <w:widowControl/>
        <w:numPr>
          <w:ilvl w:val="0"/>
          <w:numId w:val="24"/>
        </w:numPr>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rPr>
        <w:t>Legea nr. 458/2002 privind calitatea apei potabile (republicare), modificata de Legea nr. 311/2004, OG nr. 11/2010 aprobata de Legea nr. 124/2010, OG nr. 1/2011, aprobată de Legea nr. 182/2011, cu rectificarea nr. 458/2012.</w:t>
      </w:r>
    </w:p>
    <w:p w14:paraId="1DC92AA9" w14:textId="48725FF9" w:rsidR="003C6B51" w:rsidRPr="00A52950" w:rsidRDefault="009D7A66" w:rsidP="003C6B51">
      <w:pPr>
        <w:widowControl/>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b/>
          <w:bCs/>
        </w:rPr>
        <w:t>Economie circulară</w:t>
      </w:r>
    </w:p>
    <w:p w14:paraId="45042461" w14:textId="57100CD5" w:rsidR="008612DF" w:rsidRPr="00A52950" w:rsidRDefault="008612DF" w:rsidP="00B47EF8">
      <w:pPr>
        <w:pStyle w:val="ListParagraph"/>
        <w:widowControl/>
        <w:numPr>
          <w:ilvl w:val="0"/>
          <w:numId w:val="25"/>
        </w:numPr>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rPr>
        <w:t>Planului Naţional de Gestionare a Deşeurilor aprobat prin H.G. nr. 942/20.12.2017</w:t>
      </w:r>
    </w:p>
    <w:p w14:paraId="266DF216" w14:textId="6C77FE1C" w:rsidR="00997003" w:rsidRPr="00A52950" w:rsidRDefault="00997003" w:rsidP="00B47EF8">
      <w:pPr>
        <w:pStyle w:val="ListParagraph"/>
        <w:widowControl/>
        <w:numPr>
          <w:ilvl w:val="0"/>
          <w:numId w:val="25"/>
        </w:numPr>
        <w:autoSpaceDE w:val="0"/>
        <w:autoSpaceDN w:val="0"/>
        <w:adjustRightInd w:val="0"/>
        <w:spacing w:line="276" w:lineRule="auto"/>
        <w:jc w:val="both"/>
        <w:rPr>
          <w:rFonts w:asciiTheme="minorHAnsi" w:hAnsiTheme="minorHAnsi" w:cstheme="minorHAnsi"/>
          <w:color w:val="auto"/>
          <w:shd w:val="clear" w:color="auto" w:fill="FFFFFF"/>
        </w:rPr>
      </w:pPr>
      <w:r w:rsidRPr="00A52950">
        <w:rPr>
          <w:rFonts w:asciiTheme="minorHAnsi" w:hAnsiTheme="minorHAnsi" w:cstheme="minorHAnsi"/>
        </w:rPr>
        <w:t xml:space="preserve">O.U.G. nr. 92/19 august 2021 </w:t>
      </w:r>
      <w:r w:rsidRPr="00A52950">
        <w:rPr>
          <w:rFonts w:asciiTheme="minorHAnsi" w:hAnsiTheme="minorHAnsi" w:cstheme="minorHAnsi"/>
          <w:color w:val="auto"/>
        </w:rPr>
        <w:t xml:space="preserve">privind </w:t>
      </w:r>
      <w:r w:rsidRPr="00A52950">
        <w:rPr>
          <w:rFonts w:asciiTheme="minorHAnsi" w:hAnsiTheme="minorHAnsi" w:cstheme="minorHAnsi"/>
          <w:color w:val="auto"/>
          <w:shd w:val="clear" w:color="auto" w:fill="FFFFFF"/>
        </w:rPr>
        <w:t>regimul deșeurilor</w:t>
      </w:r>
    </w:p>
    <w:p w14:paraId="6F23413C" w14:textId="77777777" w:rsidR="005E1421" w:rsidRPr="00A52950" w:rsidRDefault="005E1421" w:rsidP="00B47EF8">
      <w:pPr>
        <w:pStyle w:val="ListParagraph"/>
        <w:widowControl/>
        <w:numPr>
          <w:ilvl w:val="0"/>
          <w:numId w:val="25"/>
        </w:numPr>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rPr>
        <w:t>Legii nr. 211/2011 privind regimul deşeurilor, cu modificările şi completările ulterioare</w:t>
      </w:r>
    </w:p>
    <w:p w14:paraId="7E733680" w14:textId="33328FE1" w:rsidR="00BD7E48" w:rsidRPr="00DF6F01" w:rsidRDefault="005E1421" w:rsidP="00DF6F01">
      <w:pPr>
        <w:pStyle w:val="ListParagraph"/>
        <w:widowControl/>
        <w:numPr>
          <w:ilvl w:val="0"/>
          <w:numId w:val="25"/>
        </w:numPr>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rPr>
        <w:t>H.G. nr. 856/2002 privind evidența gestiunii deșeurilor și pentru aprobarea listei cuprinzând deșeurile, inclusiv deșeurile periculoase, cu modificările şi completările ulterioare</w:t>
      </w:r>
    </w:p>
    <w:p w14:paraId="5BE0326A" w14:textId="177C3680" w:rsidR="005E1421" w:rsidRDefault="005E1421" w:rsidP="00B47EF8">
      <w:pPr>
        <w:pStyle w:val="ListParagraph"/>
        <w:widowControl/>
        <w:numPr>
          <w:ilvl w:val="0"/>
          <w:numId w:val="25"/>
        </w:numPr>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rPr>
        <w:t>Legea nr. 249/2015 privind modalitatea de gestionare a ambalajelor şi a deşeurilor de ambalaje, cu modificările şi completările ulterioare.</w:t>
      </w:r>
    </w:p>
    <w:p w14:paraId="13439841" w14:textId="608AD9B4" w:rsidR="00DF6F01" w:rsidRDefault="00DF6F01" w:rsidP="00DF6F01">
      <w:pPr>
        <w:widowControl/>
        <w:autoSpaceDE w:val="0"/>
        <w:autoSpaceDN w:val="0"/>
        <w:adjustRightInd w:val="0"/>
        <w:spacing w:line="276" w:lineRule="auto"/>
        <w:jc w:val="both"/>
        <w:rPr>
          <w:rFonts w:asciiTheme="minorHAnsi" w:hAnsiTheme="minorHAnsi" w:cstheme="minorHAnsi"/>
        </w:rPr>
      </w:pPr>
    </w:p>
    <w:p w14:paraId="49CEAE00" w14:textId="18F60726" w:rsidR="00DF6F01" w:rsidRDefault="00DF6F01" w:rsidP="00DF6F01">
      <w:pPr>
        <w:widowControl/>
        <w:autoSpaceDE w:val="0"/>
        <w:autoSpaceDN w:val="0"/>
        <w:adjustRightInd w:val="0"/>
        <w:spacing w:line="276" w:lineRule="auto"/>
        <w:jc w:val="both"/>
        <w:rPr>
          <w:rFonts w:asciiTheme="minorHAnsi" w:hAnsiTheme="minorHAnsi" w:cstheme="minorHAnsi"/>
        </w:rPr>
      </w:pPr>
    </w:p>
    <w:p w14:paraId="317D0BC8" w14:textId="77777777" w:rsidR="00DF6F01" w:rsidRPr="00DF6F01" w:rsidRDefault="00DF6F01" w:rsidP="00DF6F01">
      <w:pPr>
        <w:widowControl/>
        <w:autoSpaceDE w:val="0"/>
        <w:autoSpaceDN w:val="0"/>
        <w:adjustRightInd w:val="0"/>
        <w:spacing w:line="276" w:lineRule="auto"/>
        <w:jc w:val="both"/>
        <w:rPr>
          <w:rFonts w:asciiTheme="minorHAnsi" w:hAnsiTheme="minorHAnsi" w:cstheme="minorHAnsi"/>
        </w:rPr>
      </w:pPr>
    </w:p>
    <w:p w14:paraId="44979AC8" w14:textId="77777777" w:rsidR="003C6B51" w:rsidRPr="00A52950" w:rsidRDefault="00997003" w:rsidP="00B47EF8">
      <w:pPr>
        <w:pStyle w:val="ListParagraph"/>
        <w:widowControl/>
        <w:numPr>
          <w:ilvl w:val="0"/>
          <w:numId w:val="25"/>
        </w:numPr>
        <w:autoSpaceDE w:val="0"/>
        <w:autoSpaceDN w:val="0"/>
        <w:adjustRightInd w:val="0"/>
        <w:spacing w:line="276" w:lineRule="auto"/>
        <w:jc w:val="both"/>
        <w:rPr>
          <w:rFonts w:asciiTheme="minorHAnsi" w:hAnsiTheme="minorHAnsi" w:cstheme="minorHAnsi"/>
        </w:rPr>
      </w:pPr>
      <w:r w:rsidRPr="00A52950">
        <w:rPr>
          <w:rFonts w:asciiTheme="minorHAnsi" w:hAnsiTheme="minorHAnsi" w:cstheme="minorHAnsi"/>
        </w:rPr>
        <w:t>Legea nr. 59/2016 privind controlul asupra pericolelor de accident major în care sunt implicate substanţe periculoase</w:t>
      </w:r>
    </w:p>
    <w:p w14:paraId="1D5085A9" w14:textId="77777777" w:rsidR="00B47EF8" w:rsidRPr="00A52950" w:rsidRDefault="00B47EF8" w:rsidP="003C6B51">
      <w:pPr>
        <w:widowControl/>
        <w:autoSpaceDE w:val="0"/>
        <w:autoSpaceDN w:val="0"/>
        <w:adjustRightInd w:val="0"/>
        <w:spacing w:line="276" w:lineRule="auto"/>
        <w:jc w:val="both"/>
        <w:rPr>
          <w:rFonts w:asciiTheme="minorHAnsi" w:hAnsiTheme="minorHAnsi" w:cstheme="minorHAnsi"/>
          <w:color w:val="auto"/>
        </w:rPr>
      </w:pPr>
    </w:p>
    <w:p w14:paraId="19830E57" w14:textId="77777777" w:rsidR="00DF6F01" w:rsidRDefault="00DF6F01" w:rsidP="003C6B51">
      <w:pPr>
        <w:widowControl/>
        <w:autoSpaceDE w:val="0"/>
        <w:autoSpaceDN w:val="0"/>
        <w:adjustRightInd w:val="0"/>
        <w:spacing w:line="276" w:lineRule="auto"/>
        <w:jc w:val="both"/>
        <w:rPr>
          <w:rFonts w:asciiTheme="minorHAnsi" w:hAnsiTheme="minorHAnsi" w:cstheme="minorHAnsi"/>
          <w:b/>
          <w:bCs/>
        </w:rPr>
      </w:pPr>
    </w:p>
    <w:p w14:paraId="51B8903D" w14:textId="35C674FE" w:rsidR="00B47EF8" w:rsidRPr="00A52950" w:rsidRDefault="00A52950" w:rsidP="003C6B51">
      <w:pPr>
        <w:widowControl/>
        <w:autoSpaceDE w:val="0"/>
        <w:autoSpaceDN w:val="0"/>
        <w:adjustRightInd w:val="0"/>
        <w:spacing w:line="276" w:lineRule="auto"/>
        <w:jc w:val="both"/>
        <w:rPr>
          <w:rFonts w:asciiTheme="minorHAnsi" w:hAnsiTheme="minorHAnsi" w:cstheme="minorHAnsi"/>
          <w:color w:val="auto"/>
        </w:rPr>
      </w:pPr>
      <w:r w:rsidRPr="00A52950">
        <w:rPr>
          <w:rFonts w:asciiTheme="minorHAnsi" w:hAnsiTheme="minorHAnsi" w:cstheme="minorHAnsi"/>
          <w:b/>
          <w:bCs/>
        </w:rPr>
        <w:t>Prevenirea și controlul poluării</w:t>
      </w:r>
    </w:p>
    <w:p w14:paraId="6AF1DFB0" w14:textId="35246EB9" w:rsidR="003C6B51" w:rsidRPr="00A52950" w:rsidRDefault="00000000" w:rsidP="00A52950">
      <w:pPr>
        <w:pStyle w:val="ListParagraph"/>
        <w:widowControl/>
        <w:numPr>
          <w:ilvl w:val="0"/>
          <w:numId w:val="26"/>
        </w:numPr>
        <w:autoSpaceDE w:val="0"/>
        <w:autoSpaceDN w:val="0"/>
        <w:adjustRightInd w:val="0"/>
        <w:spacing w:line="276" w:lineRule="auto"/>
        <w:jc w:val="both"/>
        <w:rPr>
          <w:rFonts w:asciiTheme="minorHAnsi" w:hAnsiTheme="minorHAnsi" w:cstheme="minorHAnsi"/>
          <w:color w:val="auto"/>
        </w:rPr>
      </w:pPr>
      <w:hyperlink r:id="rId8" w:tgtFrame="_blank" w:history="1">
        <w:r w:rsidR="00821305" w:rsidRPr="00A52950">
          <w:rPr>
            <w:rStyle w:val="Hyperlink"/>
            <w:rFonts w:asciiTheme="minorHAnsi" w:hAnsiTheme="minorHAnsi" w:cstheme="minorHAnsi"/>
            <w:color w:val="auto"/>
            <w:u w:val="none"/>
          </w:rPr>
          <w:t>Legea nr. 261 din 16 iunie 2004 pentru ratificarea Convenţiei privind poluanţii organici persistenţi, adoptată la Stockholm la 22 mai 2001</w:t>
        </w:r>
      </w:hyperlink>
    </w:p>
    <w:p w14:paraId="228F734B" w14:textId="77777777" w:rsidR="003C6B51" w:rsidRPr="00A52950" w:rsidRDefault="00714EE2" w:rsidP="00A52950">
      <w:pPr>
        <w:pStyle w:val="ListParagraph"/>
        <w:widowControl/>
        <w:numPr>
          <w:ilvl w:val="0"/>
          <w:numId w:val="26"/>
        </w:numPr>
        <w:autoSpaceDE w:val="0"/>
        <w:autoSpaceDN w:val="0"/>
        <w:adjustRightInd w:val="0"/>
        <w:spacing w:line="276" w:lineRule="auto"/>
        <w:jc w:val="both"/>
        <w:rPr>
          <w:rStyle w:val="shdr"/>
          <w:rFonts w:asciiTheme="minorHAnsi" w:hAnsiTheme="minorHAnsi" w:cstheme="minorHAnsi"/>
          <w:color w:val="auto"/>
          <w:bdr w:val="none" w:sz="0" w:space="0" w:color="auto" w:frame="1"/>
          <w:shd w:val="clear" w:color="auto" w:fill="FFFFFF"/>
        </w:rPr>
      </w:pPr>
      <w:r w:rsidRPr="00A52950">
        <w:rPr>
          <w:rStyle w:val="sden"/>
          <w:rFonts w:asciiTheme="minorHAnsi" w:hAnsiTheme="minorHAnsi" w:cstheme="minorHAnsi"/>
          <w:color w:val="auto"/>
          <w:bdr w:val="none" w:sz="0" w:space="0" w:color="auto" w:frame="1"/>
          <w:shd w:val="clear" w:color="auto" w:fill="FFFFFF"/>
        </w:rPr>
        <w:t xml:space="preserve">Legea nr. 278 din 24 octombrie 2013 </w:t>
      </w:r>
      <w:r w:rsidRPr="00A52950">
        <w:rPr>
          <w:rStyle w:val="shdr"/>
          <w:rFonts w:asciiTheme="minorHAnsi" w:hAnsiTheme="minorHAnsi" w:cstheme="minorHAnsi"/>
          <w:color w:val="auto"/>
          <w:bdr w:val="none" w:sz="0" w:space="0" w:color="auto" w:frame="1"/>
          <w:shd w:val="clear" w:color="auto" w:fill="FFFFFF"/>
        </w:rPr>
        <w:t>privind emisiile industriale</w:t>
      </w:r>
    </w:p>
    <w:p w14:paraId="19239307" w14:textId="77777777" w:rsidR="003C6B51" w:rsidRPr="00A52950" w:rsidRDefault="00000000" w:rsidP="00A52950">
      <w:pPr>
        <w:pStyle w:val="ListParagraph"/>
        <w:widowControl/>
        <w:numPr>
          <w:ilvl w:val="0"/>
          <w:numId w:val="26"/>
        </w:numPr>
        <w:autoSpaceDE w:val="0"/>
        <w:autoSpaceDN w:val="0"/>
        <w:adjustRightInd w:val="0"/>
        <w:spacing w:line="276" w:lineRule="auto"/>
        <w:jc w:val="both"/>
        <w:rPr>
          <w:rFonts w:asciiTheme="minorHAnsi" w:hAnsiTheme="minorHAnsi" w:cstheme="minorHAnsi"/>
          <w:color w:val="auto"/>
          <w:shd w:val="clear" w:color="auto" w:fill="FFFFFF"/>
        </w:rPr>
      </w:pPr>
      <w:hyperlink r:id="rId9" w:history="1">
        <w:r w:rsidR="00E43333" w:rsidRPr="00A52950">
          <w:rPr>
            <w:rStyle w:val="Strong"/>
            <w:rFonts w:asciiTheme="minorHAnsi" w:hAnsiTheme="minorHAnsi" w:cstheme="minorHAnsi"/>
            <w:b w:val="0"/>
            <w:bCs w:val="0"/>
            <w:color w:val="auto"/>
            <w:shd w:val="clear" w:color="auto" w:fill="FFFFFF"/>
          </w:rPr>
          <w:t>Legea nr. 104/15.06.2011</w:t>
        </w:r>
      </w:hyperlink>
      <w:r w:rsidR="00E43333" w:rsidRPr="00A52950">
        <w:rPr>
          <w:rFonts w:asciiTheme="minorHAnsi" w:hAnsiTheme="minorHAnsi" w:cstheme="minorHAnsi"/>
          <w:color w:val="auto"/>
          <w:shd w:val="clear" w:color="auto" w:fill="FFFFFF"/>
        </w:rPr>
        <w:t> privind calitatea aerului înconjurător</w:t>
      </w:r>
    </w:p>
    <w:p w14:paraId="709F0CF6" w14:textId="77777777" w:rsidR="003C6B51" w:rsidRPr="00A52950" w:rsidRDefault="00000000" w:rsidP="00A52950">
      <w:pPr>
        <w:pStyle w:val="ListParagraph"/>
        <w:widowControl/>
        <w:numPr>
          <w:ilvl w:val="0"/>
          <w:numId w:val="26"/>
        </w:numPr>
        <w:autoSpaceDE w:val="0"/>
        <w:autoSpaceDN w:val="0"/>
        <w:adjustRightInd w:val="0"/>
        <w:spacing w:line="276" w:lineRule="auto"/>
        <w:jc w:val="both"/>
        <w:rPr>
          <w:rFonts w:asciiTheme="minorHAnsi" w:hAnsiTheme="minorHAnsi" w:cstheme="minorHAnsi"/>
        </w:rPr>
      </w:pPr>
      <w:hyperlink r:id="rId10" w:tgtFrame="_blank" w:history="1">
        <w:r w:rsidR="00B66EDE" w:rsidRPr="00A52950">
          <w:rPr>
            <w:rFonts w:asciiTheme="minorHAnsi" w:hAnsiTheme="minorHAnsi" w:cstheme="minorHAnsi"/>
            <w:color w:val="auto"/>
            <w:shd w:val="clear" w:color="auto" w:fill="FFFFFF"/>
          </w:rPr>
          <w:t>Legea nr. 293/2018</w:t>
        </w:r>
      </w:hyperlink>
      <w:r w:rsidR="00B66EDE" w:rsidRPr="00A52950">
        <w:rPr>
          <w:rFonts w:asciiTheme="minorHAnsi" w:hAnsiTheme="minorHAnsi" w:cstheme="minorHAnsi"/>
          <w:color w:val="auto"/>
        </w:rPr>
        <w:t xml:space="preserve"> </w:t>
      </w:r>
      <w:r w:rsidR="00B66EDE" w:rsidRPr="00A52950">
        <w:rPr>
          <w:rFonts w:asciiTheme="minorHAnsi" w:hAnsiTheme="minorHAnsi" w:cstheme="minorHAnsi"/>
        </w:rPr>
        <w:t>privind reducerea emisiilor naţionale de anumiţi poluanţi atmosferici</w:t>
      </w:r>
    </w:p>
    <w:p w14:paraId="5528F5C6" w14:textId="77777777" w:rsidR="00A52950" w:rsidRPr="00A52950" w:rsidRDefault="00A52950" w:rsidP="003C6B51">
      <w:pPr>
        <w:widowControl/>
        <w:autoSpaceDE w:val="0"/>
        <w:autoSpaceDN w:val="0"/>
        <w:adjustRightInd w:val="0"/>
        <w:spacing w:line="276" w:lineRule="auto"/>
        <w:jc w:val="both"/>
        <w:rPr>
          <w:rFonts w:asciiTheme="minorHAnsi" w:hAnsiTheme="minorHAnsi" w:cstheme="minorHAnsi"/>
          <w:color w:val="auto"/>
        </w:rPr>
      </w:pPr>
    </w:p>
    <w:p w14:paraId="2F4FBAA3" w14:textId="6E473827" w:rsidR="00A52950" w:rsidRPr="00A52950" w:rsidRDefault="00A52950" w:rsidP="003C6B51">
      <w:pPr>
        <w:widowControl/>
        <w:autoSpaceDE w:val="0"/>
        <w:autoSpaceDN w:val="0"/>
        <w:adjustRightInd w:val="0"/>
        <w:spacing w:line="276" w:lineRule="auto"/>
        <w:jc w:val="both"/>
        <w:rPr>
          <w:rFonts w:asciiTheme="minorHAnsi" w:hAnsiTheme="minorHAnsi" w:cstheme="minorHAnsi"/>
          <w:color w:val="auto"/>
        </w:rPr>
      </w:pPr>
      <w:r w:rsidRPr="00A52950">
        <w:rPr>
          <w:rFonts w:asciiTheme="minorHAnsi" w:hAnsiTheme="minorHAnsi" w:cstheme="minorHAnsi"/>
          <w:b/>
          <w:bCs/>
        </w:rPr>
        <w:t>Biodiversit</w:t>
      </w:r>
      <w:r w:rsidR="00600A54">
        <w:rPr>
          <w:rFonts w:asciiTheme="minorHAnsi" w:hAnsiTheme="minorHAnsi" w:cstheme="minorHAnsi"/>
          <w:b/>
          <w:bCs/>
        </w:rPr>
        <w:t>ate</w:t>
      </w:r>
      <w:r w:rsidRPr="00A52950">
        <w:rPr>
          <w:rFonts w:asciiTheme="minorHAnsi" w:hAnsiTheme="minorHAnsi" w:cstheme="minorHAnsi"/>
          <w:b/>
          <w:bCs/>
        </w:rPr>
        <w:t xml:space="preserve"> </w:t>
      </w:r>
      <w:r w:rsidR="00600A54">
        <w:rPr>
          <w:rFonts w:asciiTheme="minorHAnsi" w:hAnsiTheme="minorHAnsi" w:cstheme="minorHAnsi"/>
          <w:b/>
          <w:bCs/>
        </w:rPr>
        <w:t>și ecosisteme</w:t>
      </w:r>
    </w:p>
    <w:p w14:paraId="1BE8DFEC" w14:textId="1F698CEA" w:rsidR="003C6B51" w:rsidRPr="00A52950" w:rsidRDefault="00491B59" w:rsidP="00A52950">
      <w:pPr>
        <w:pStyle w:val="ListParagraph"/>
        <w:widowControl/>
        <w:numPr>
          <w:ilvl w:val="0"/>
          <w:numId w:val="27"/>
        </w:numPr>
        <w:autoSpaceDE w:val="0"/>
        <w:autoSpaceDN w:val="0"/>
        <w:adjustRightInd w:val="0"/>
        <w:spacing w:line="276" w:lineRule="auto"/>
        <w:jc w:val="both"/>
        <w:rPr>
          <w:rFonts w:asciiTheme="minorHAnsi" w:hAnsiTheme="minorHAnsi" w:cstheme="minorHAnsi"/>
          <w:color w:val="auto"/>
        </w:rPr>
      </w:pPr>
      <w:r w:rsidRPr="00A52950">
        <w:rPr>
          <w:rFonts w:asciiTheme="minorHAnsi" w:hAnsiTheme="minorHAnsi" w:cstheme="minorHAnsi"/>
          <w:color w:val="auto"/>
        </w:rPr>
        <w:t>Legea nr. 292/2018 privind evaluarea impactului anumitor proiecte publice şi private asupra mediului</w:t>
      </w:r>
    </w:p>
    <w:p w14:paraId="38F002FB" w14:textId="77777777" w:rsidR="003C6B51" w:rsidRPr="00A52950" w:rsidRDefault="003C6B51" w:rsidP="00A52950">
      <w:pPr>
        <w:pStyle w:val="ListParagraph"/>
        <w:widowControl/>
        <w:numPr>
          <w:ilvl w:val="0"/>
          <w:numId w:val="27"/>
        </w:numPr>
        <w:autoSpaceDE w:val="0"/>
        <w:autoSpaceDN w:val="0"/>
        <w:adjustRightInd w:val="0"/>
        <w:spacing w:line="276" w:lineRule="auto"/>
        <w:jc w:val="both"/>
        <w:rPr>
          <w:rFonts w:asciiTheme="minorHAnsi" w:hAnsiTheme="minorHAnsi" w:cstheme="minorHAnsi"/>
          <w:shd w:val="clear" w:color="auto" w:fill="FFFFFF"/>
        </w:rPr>
      </w:pPr>
      <w:r w:rsidRPr="00A52950">
        <w:rPr>
          <w:rFonts w:asciiTheme="minorHAnsi" w:hAnsiTheme="minorHAnsi" w:cstheme="minorHAnsi"/>
        </w:rPr>
        <w:t>H.G 1076/ 2004</w:t>
      </w:r>
      <w:r w:rsidRPr="00A52950">
        <w:rPr>
          <w:rFonts w:asciiTheme="minorHAnsi" w:hAnsiTheme="minorHAnsi" w:cstheme="minorHAnsi"/>
          <w:shd w:val="clear" w:color="auto" w:fill="FFFFFF"/>
        </w:rPr>
        <w:t xml:space="preserve"> privind stabilirea procedurii de realizare a evaluării de mediu pentru planuri şi programe</w:t>
      </w:r>
    </w:p>
    <w:p w14:paraId="50935124" w14:textId="0D79D80B" w:rsidR="003C6B51" w:rsidRPr="00A52950" w:rsidRDefault="003C6B51" w:rsidP="00A52950">
      <w:pPr>
        <w:pStyle w:val="ListParagraph"/>
        <w:widowControl/>
        <w:numPr>
          <w:ilvl w:val="0"/>
          <w:numId w:val="27"/>
        </w:numPr>
        <w:autoSpaceDE w:val="0"/>
        <w:autoSpaceDN w:val="0"/>
        <w:adjustRightInd w:val="0"/>
        <w:spacing w:line="276" w:lineRule="auto"/>
        <w:jc w:val="both"/>
        <w:rPr>
          <w:rFonts w:asciiTheme="minorHAnsi" w:hAnsiTheme="minorHAnsi" w:cstheme="minorHAnsi"/>
          <w:color w:val="auto"/>
        </w:rPr>
      </w:pPr>
      <w:r w:rsidRPr="00A52950">
        <w:rPr>
          <w:rFonts w:asciiTheme="minorHAnsi" w:hAnsiTheme="minorHAnsi" w:cstheme="minorHAnsi"/>
          <w:color w:val="auto"/>
        </w:rPr>
        <w:t xml:space="preserve">O.U.G. nr. 57/ 2007 </w:t>
      </w:r>
      <w:r w:rsidRPr="00A52950">
        <w:rPr>
          <w:rFonts w:asciiTheme="minorHAnsi" w:hAnsiTheme="minorHAnsi" w:cstheme="minorHAnsi"/>
          <w:color w:val="auto"/>
          <w:shd w:val="clear" w:color="auto" w:fill="FFFFFF"/>
        </w:rPr>
        <w:t>privind regimul ariilor naturale protejate, conservarea habitatelor naturale, a florei și faunei sălbatice</w:t>
      </w:r>
    </w:p>
    <w:p w14:paraId="7B214F94" w14:textId="77777777" w:rsidR="00997003" w:rsidRPr="00A52950" w:rsidRDefault="00997003" w:rsidP="00CF19E2">
      <w:pPr>
        <w:widowControl/>
        <w:autoSpaceDE w:val="0"/>
        <w:autoSpaceDN w:val="0"/>
        <w:adjustRightInd w:val="0"/>
        <w:jc w:val="both"/>
        <w:rPr>
          <w:rStyle w:val="Bodytext1"/>
          <w:rFonts w:asciiTheme="minorHAnsi" w:hAnsiTheme="minorHAnsi" w:cstheme="minorHAnsi"/>
          <w:b/>
          <w:bCs/>
          <w:color w:val="auto"/>
          <w:lang w:val="ro-RO"/>
        </w:rPr>
      </w:pPr>
    </w:p>
    <w:p w14:paraId="270986AE" w14:textId="5503DCD8" w:rsidR="00666440" w:rsidRDefault="00666440" w:rsidP="0098092A">
      <w:pPr>
        <w:widowControl/>
        <w:autoSpaceDE w:val="0"/>
        <w:autoSpaceDN w:val="0"/>
        <w:adjustRightInd w:val="0"/>
        <w:jc w:val="both"/>
        <w:rPr>
          <w:rStyle w:val="Bodytext1"/>
          <w:rFonts w:asciiTheme="minorHAnsi" w:hAnsiTheme="minorHAnsi" w:cstheme="minorHAnsi"/>
          <w:lang w:val="en-IE"/>
        </w:rPr>
      </w:pPr>
    </w:p>
    <w:p w14:paraId="103C2762" w14:textId="6EBF9711" w:rsidR="00D06124" w:rsidRDefault="00D06124" w:rsidP="0098092A">
      <w:pPr>
        <w:widowControl/>
        <w:autoSpaceDE w:val="0"/>
        <w:autoSpaceDN w:val="0"/>
        <w:adjustRightInd w:val="0"/>
        <w:jc w:val="both"/>
        <w:rPr>
          <w:rStyle w:val="Bodytext1"/>
          <w:rFonts w:asciiTheme="minorHAnsi" w:hAnsiTheme="minorHAnsi" w:cstheme="minorHAnsi"/>
          <w:lang w:val="en-IE"/>
        </w:rPr>
      </w:pPr>
    </w:p>
    <w:p w14:paraId="4713576B" w14:textId="4C0D819B" w:rsidR="00D06124" w:rsidRDefault="00D06124" w:rsidP="0098092A">
      <w:pPr>
        <w:widowControl/>
        <w:autoSpaceDE w:val="0"/>
        <w:autoSpaceDN w:val="0"/>
        <w:adjustRightInd w:val="0"/>
        <w:jc w:val="both"/>
        <w:rPr>
          <w:rStyle w:val="Bodytext1"/>
          <w:rFonts w:asciiTheme="minorHAnsi" w:hAnsiTheme="minorHAnsi" w:cstheme="minorHAnsi"/>
          <w:lang w:val="en-IE"/>
        </w:rPr>
      </w:pPr>
    </w:p>
    <w:p w14:paraId="3D31FA11" w14:textId="41532116" w:rsidR="00D06124" w:rsidRDefault="00D06124" w:rsidP="0098092A">
      <w:pPr>
        <w:widowControl/>
        <w:autoSpaceDE w:val="0"/>
        <w:autoSpaceDN w:val="0"/>
        <w:adjustRightInd w:val="0"/>
        <w:jc w:val="both"/>
        <w:rPr>
          <w:rStyle w:val="Bodytext1"/>
          <w:rFonts w:asciiTheme="minorHAnsi" w:hAnsiTheme="minorHAnsi" w:cstheme="minorHAnsi"/>
          <w:lang w:val="en-IE"/>
        </w:rPr>
      </w:pPr>
    </w:p>
    <w:p w14:paraId="0AA495A3" w14:textId="0E5198A4" w:rsidR="00D06124" w:rsidRDefault="00D06124" w:rsidP="0098092A">
      <w:pPr>
        <w:widowControl/>
        <w:autoSpaceDE w:val="0"/>
        <w:autoSpaceDN w:val="0"/>
        <w:adjustRightInd w:val="0"/>
        <w:jc w:val="both"/>
        <w:rPr>
          <w:rStyle w:val="Bodytext1"/>
          <w:rFonts w:asciiTheme="minorHAnsi" w:hAnsiTheme="minorHAnsi" w:cstheme="minorHAnsi"/>
          <w:lang w:val="en-IE"/>
        </w:rPr>
      </w:pPr>
    </w:p>
    <w:p w14:paraId="419D46A1" w14:textId="6D735C9A"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7DB46BB0" w14:textId="6B599648"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66E725AA" w14:textId="4C9CDEF9"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3922C5BB" w14:textId="06087785"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0DDDE1F7" w14:textId="1432807F"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707851B7" w14:textId="52E3C18E"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068549F8" w14:textId="4273595A"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5E37BC9E" w14:textId="1B4BDAF5"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481BAF83" w14:textId="69290B81"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66AB48AD" w14:textId="540FF581"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034A3BD8" w14:textId="51E6891C"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1426E77F" w14:textId="338BA1F8"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0ED16EBB" w14:textId="1391A1ED"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54FDB818" w14:textId="248C56FF"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36F24C27" w14:textId="08605401"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72836A0D" w14:textId="77777777" w:rsidR="00BD7E48" w:rsidRDefault="00BD7E48" w:rsidP="0098092A">
      <w:pPr>
        <w:widowControl/>
        <w:autoSpaceDE w:val="0"/>
        <w:autoSpaceDN w:val="0"/>
        <w:adjustRightInd w:val="0"/>
        <w:jc w:val="both"/>
        <w:rPr>
          <w:rStyle w:val="Bodytext1"/>
          <w:rFonts w:asciiTheme="minorHAnsi" w:hAnsiTheme="minorHAnsi" w:cstheme="minorHAnsi"/>
          <w:lang w:val="en-IE"/>
        </w:rPr>
      </w:pPr>
    </w:p>
    <w:p w14:paraId="4D03057C" w14:textId="07F63194" w:rsidR="00DF6F01" w:rsidRDefault="00DF6F01" w:rsidP="0098092A">
      <w:pPr>
        <w:widowControl/>
        <w:autoSpaceDE w:val="0"/>
        <w:autoSpaceDN w:val="0"/>
        <w:adjustRightInd w:val="0"/>
        <w:jc w:val="both"/>
        <w:rPr>
          <w:rStyle w:val="Bodytext1"/>
          <w:rFonts w:asciiTheme="minorHAnsi" w:hAnsiTheme="minorHAnsi" w:cstheme="minorHAnsi"/>
          <w:lang w:val="en-IE"/>
        </w:rPr>
      </w:pPr>
    </w:p>
    <w:p w14:paraId="0AD8B1D7" w14:textId="77777777" w:rsidR="00DF6F01" w:rsidRDefault="00DF6F01" w:rsidP="0098092A">
      <w:pPr>
        <w:widowControl/>
        <w:autoSpaceDE w:val="0"/>
        <w:autoSpaceDN w:val="0"/>
        <w:adjustRightInd w:val="0"/>
        <w:jc w:val="both"/>
        <w:rPr>
          <w:rStyle w:val="Bodytext1"/>
          <w:rFonts w:asciiTheme="minorHAnsi" w:hAnsiTheme="minorHAnsi" w:cstheme="minorHAnsi"/>
          <w:lang w:val="en-IE"/>
        </w:rPr>
      </w:pPr>
    </w:p>
    <w:p w14:paraId="0105C757" w14:textId="77777777" w:rsidR="00D06124" w:rsidRPr="00A52950" w:rsidRDefault="00D06124" w:rsidP="0098092A">
      <w:pPr>
        <w:widowControl/>
        <w:autoSpaceDE w:val="0"/>
        <w:autoSpaceDN w:val="0"/>
        <w:adjustRightInd w:val="0"/>
        <w:jc w:val="both"/>
        <w:rPr>
          <w:rStyle w:val="Bodytext1"/>
          <w:rFonts w:asciiTheme="minorHAnsi" w:hAnsiTheme="minorHAnsi" w:cstheme="minorHAnsi"/>
          <w:lang w:val="en-IE"/>
        </w:rPr>
      </w:pPr>
    </w:p>
    <w:p w14:paraId="5A25D6C9" w14:textId="4DF8AB6C" w:rsidR="00FB6223" w:rsidRPr="00D2393A" w:rsidRDefault="00FB6223" w:rsidP="00FB6223">
      <w:pPr>
        <w:widowControl/>
        <w:autoSpaceDE w:val="0"/>
        <w:autoSpaceDN w:val="0"/>
        <w:adjustRightInd w:val="0"/>
        <w:jc w:val="center"/>
        <w:rPr>
          <w:rStyle w:val="Bodytext1"/>
          <w:rFonts w:asciiTheme="minorHAnsi" w:hAnsiTheme="minorHAnsi" w:cstheme="minorHAnsi"/>
          <w:b/>
          <w:u w:val="single"/>
          <w:lang w:val="en-IE"/>
        </w:rPr>
      </w:pPr>
      <w:proofErr w:type="spellStart"/>
      <w:r w:rsidRPr="00D2393A">
        <w:rPr>
          <w:rStyle w:val="Bodytext1"/>
          <w:rFonts w:asciiTheme="minorHAnsi" w:hAnsiTheme="minorHAnsi" w:cstheme="minorHAnsi"/>
          <w:b/>
          <w:u w:val="single"/>
          <w:lang w:val="en-IE"/>
        </w:rPr>
        <w:t>Medodologie</w:t>
      </w:r>
      <w:proofErr w:type="spellEnd"/>
      <w:r w:rsidRPr="00D2393A">
        <w:rPr>
          <w:rStyle w:val="Bodytext1"/>
          <w:rFonts w:asciiTheme="minorHAnsi" w:hAnsiTheme="minorHAnsi" w:cstheme="minorHAnsi"/>
          <w:b/>
          <w:u w:val="single"/>
          <w:lang w:val="en-IE"/>
        </w:rPr>
        <w:t xml:space="preserve"> </w:t>
      </w:r>
      <w:r w:rsidR="00D2393A" w:rsidRPr="00D2393A">
        <w:rPr>
          <w:rStyle w:val="Bodytext1"/>
          <w:rFonts w:asciiTheme="minorHAnsi" w:hAnsiTheme="minorHAnsi" w:cstheme="minorHAnsi"/>
          <w:b/>
          <w:u w:val="single"/>
          <w:lang w:val="en-IE"/>
        </w:rPr>
        <w:t xml:space="preserve">de </w:t>
      </w:r>
      <w:proofErr w:type="spellStart"/>
      <w:r w:rsidR="00D2393A" w:rsidRPr="00D2393A">
        <w:rPr>
          <w:rStyle w:val="Bodytext1"/>
          <w:rFonts w:asciiTheme="minorHAnsi" w:hAnsiTheme="minorHAnsi" w:cstheme="minorHAnsi"/>
          <w:b/>
          <w:u w:val="single"/>
          <w:lang w:val="en-IE"/>
        </w:rPr>
        <w:t>evaluare</w:t>
      </w:r>
      <w:proofErr w:type="spellEnd"/>
    </w:p>
    <w:p w14:paraId="707675CA" w14:textId="77777777" w:rsidR="00D2393A" w:rsidRPr="00FB6223" w:rsidRDefault="00D2393A" w:rsidP="00FB6223">
      <w:pPr>
        <w:widowControl/>
        <w:autoSpaceDE w:val="0"/>
        <w:autoSpaceDN w:val="0"/>
        <w:adjustRightInd w:val="0"/>
        <w:jc w:val="center"/>
        <w:rPr>
          <w:rStyle w:val="Bodytext1"/>
          <w:rFonts w:asciiTheme="minorHAnsi" w:hAnsiTheme="minorHAnsi" w:cstheme="minorHAnsi"/>
          <w:b/>
          <w:u w:val="single"/>
          <w:lang w:val="en-IE"/>
        </w:rPr>
      </w:pPr>
    </w:p>
    <w:p w14:paraId="3A66F1F1" w14:textId="29760696" w:rsidR="00FB6223" w:rsidRDefault="00D2393A" w:rsidP="00D2393A">
      <w:pPr>
        <w:widowControl/>
        <w:autoSpaceDE w:val="0"/>
        <w:autoSpaceDN w:val="0"/>
        <w:adjustRightInd w:val="0"/>
        <w:spacing w:line="276" w:lineRule="auto"/>
        <w:jc w:val="both"/>
        <w:rPr>
          <w:rFonts w:asciiTheme="minorHAnsi" w:hAnsiTheme="minorHAnsi" w:cstheme="minorHAnsi"/>
        </w:rPr>
      </w:pPr>
      <w:proofErr w:type="spellStart"/>
      <w:r w:rsidRPr="00D80C1A">
        <w:rPr>
          <w:rStyle w:val="Bodytext1"/>
          <w:rFonts w:asciiTheme="minorHAnsi" w:hAnsiTheme="minorHAnsi" w:cstheme="minorHAnsi"/>
          <w:bCs/>
          <w:lang w:val="en-IE"/>
        </w:rPr>
        <w:t>În</w:t>
      </w:r>
      <w:proofErr w:type="spellEnd"/>
      <w:r w:rsidRPr="00D80C1A">
        <w:rPr>
          <w:rStyle w:val="Bodytext1"/>
          <w:rFonts w:asciiTheme="minorHAnsi" w:hAnsiTheme="minorHAnsi" w:cstheme="minorHAnsi"/>
          <w:bCs/>
          <w:lang w:val="en-IE"/>
        </w:rPr>
        <w:t xml:space="preserve"> </w:t>
      </w:r>
      <w:proofErr w:type="spellStart"/>
      <w:r w:rsidRPr="00D80C1A">
        <w:rPr>
          <w:rStyle w:val="Bodytext1"/>
          <w:rFonts w:asciiTheme="minorHAnsi" w:hAnsiTheme="minorHAnsi" w:cstheme="minorHAnsi"/>
          <w:bCs/>
          <w:lang w:val="en-IE"/>
        </w:rPr>
        <w:t>conformitate</w:t>
      </w:r>
      <w:proofErr w:type="spellEnd"/>
      <w:r w:rsidRPr="00D80C1A">
        <w:rPr>
          <w:rStyle w:val="Bodytext1"/>
          <w:rFonts w:asciiTheme="minorHAnsi" w:hAnsiTheme="minorHAnsi" w:cstheme="minorHAnsi"/>
          <w:bCs/>
          <w:lang w:val="en-IE"/>
        </w:rPr>
        <w:t xml:space="preserve"> cu </w:t>
      </w:r>
      <w:proofErr w:type="spellStart"/>
      <w:r w:rsidRPr="00D80C1A">
        <w:rPr>
          <w:rStyle w:val="Bodytext1"/>
          <w:rFonts w:asciiTheme="minorHAnsi" w:hAnsiTheme="minorHAnsi" w:cstheme="minorHAnsi"/>
          <w:bCs/>
          <w:lang w:val="en-IE"/>
        </w:rPr>
        <w:t>prevederile</w:t>
      </w:r>
      <w:proofErr w:type="spellEnd"/>
      <w:r w:rsidRPr="00D80C1A">
        <w:rPr>
          <w:rStyle w:val="Bodytext1"/>
          <w:rFonts w:asciiTheme="minorHAnsi" w:hAnsiTheme="minorHAnsi" w:cstheme="minorHAnsi"/>
          <w:bCs/>
          <w:lang w:val="en-IE"/>
        </w:rPr>
        <w:t xml:space="preserve"> </w:t>
      </w:r>
      <w:r w:rsidRPr="00CF4086">
        <w:rPr>
          <w:rStyle w:val="Bodytext1"/>
          <w:rFonts w:asciiTheme="minorHAnsi" w:hAnsiTheme="minorHAnsi" w:cstheme="minorHAnsi"/>
          <w:b/>
          <w:lang w:val="en-IE"/>
        </w:rPr>
        <w:t xml:space="preserve">art.9 din </w:t>
      </w:r>
      <w:proofErr w:type="spellStart"/>
      <w:r w:rsidRPr="00CF4086">
        <w:rPr>
          <w:rStyle w:val="Bodytext1"/>
          <w:rFonts w:asciiTheme="minorHAnsi" w:hAnsiTheme="minorHAnsi" w:cstheme="minorHAnsi"/>
          <w:b/>
          <w:lang w:val="en-IE"/>
        </w:rPr>
        <w:t>Regulamentul</w:t>
      </w:r>
      <w:proofErr w:type="spellEnd"/>
      <w:r w:rsidRPr="00CF4086">
        <w:rPr>
          <w:rStyle w:val="Bodytext1"/>
          <w:rFonts w:asciiTheme="minorHAnsi" w:hAnsiTheme="minorHAnsi" w:cstheme="minorHAnsi"/>
          <w:b/>
          <w:lang w:val="en-IE"/>
        </w:rPr>
        <w:t xml:space="preserve"> 1060/2021</w:t>
      </w:r>
      <w:r w:rsidRPr="00D80C1A">
        <w:rPr>
          <w:rStyle w:val="Bodytext1"/>
          <w:rFonts w:asciiTheme="minorHAnsi" w:hAnsiTheme="minorHAnsi" w:cstheme="minorHAnsi"/>
          <w:b/>
          <w:lang w:val="en-IE"/>
        </w:rPr>
        <w:t xml:space="preserve">, </w:t>
      </w:r>
      <w:r w:rsidRPr="00D80C1A">
        <w:rPr>
          <w:rFonts w:asciiTheme="minorHAnsi" w:hAnsiTheme="minorHAnsi" w:cstheme="minorHAnsi"/>
        </w:rPr>
        <w:t>obiectivele fondurilor sunt urmărite în conformitate cu obiectivul de promovare a dezvoltării durabile, astfel cum este prevăzut la articolul 11 din TFUE, ținând seama de obiectivele de dezvoltare durabilă ale ONU, de Acordul de la Paris și de principiul de „</w:t>
      </w:r>
      <w:r w:rsidRPr="00CF4086">
        <w:rPr>
          <w:rFonts w:asciiTheme="minorHAnsi" w:hAnsiTheme="minorHAnsi" w:cstheme="minorHAnsi"/>
          <w:b/>
          <w:bCs/>
        </w:rPr>
        <w:t>a nu prejudicia în mod semnificativ</w:t>
      </w:r>
      <w:r w:rsidRPr="00D80C1A">
        <w:rPr>
          <w:rFonts w:asciiTheme="minorHAnsi" w:hAnsiTheme="minorHAnsi" w:cstheme="minorHAnsi"/>
        </w:rPr>
        <w:t xml:space="preserve">” (do no significant harm – </w:t>
      </w:r>
      <w:r w:rsidRPr="00CF4086">
        <w:rPr>
          <w:rFonts w:asciiTheme="minorHAnsi" w:hAnsiTheme="minorHAnsi" w:cstheme="minorHAnsi"/>
          <w:b/>
          <w:bCs/>
        </w:rPr>
        <w:t>DNSH</w:t>
      </w:r>
      <w:r w:rsidRPr="00D80C1A">
        <w:rPr>
          <w:rFonts w:asciiTheme="minorHAnsi" w:hAnsiTheme="minorHAnsi" w:cstheme="minorHAnsi"/>
        </w:rPr>
        <w:t>). De asemenea, obiectivele fondurilor sunt urmărite cu respectarea deplină a acquis-ului Uniunii în domeniul mediului.</w:t>
      </w:r>
    </w:p>
    <w:p w14:paraId="22492C5C" w14:textId="77777777" w:rsidR="00CF4086" w:rsidRPr="00D80C1A" w:rsidRDefault="00CF4086" w:rsidP="00D2393A">
      <w:pPr>
        <w:widowControl/>
        <w:autoSpaceDE w:val="0"/>
        <w:autoSpaceDN w:val="0"/>
        <w:adjustRightInd w:val="0"/>
        <w:spacing w:line="276" w:lineRule="auto"/>
        <w:jc w:val="both"/>
        <w:rPr>
          <w:rFonts w:asciiTheme="minorHAnsi" w:hAnsiTheme="minorHAnsi" w:cstheme="minorHAnsi"/>
        </w:rPr>
      </w:pPr>
    </w:p>
    <w:p w14:paraId="121BA944" w14:textId="6C378855" w:rsidR="00D2393A" w:rsidRPr="009E13EE" w:rsidRDefault="00D80C1A" w:rsidP="00D2393A">
      <w:pPr>
        <w:widowControl/>
        <w:autoSpaceDE w:val="0"/>
        <w:autoSpaceDN w:val="0"/>
        <w:adjustRightInd w:val="0"/>
        <w:spacing w:line="276" w:lineRule="auto"/>
        <w:jc w:val="both"/>
        <w:rPr>
          <w:rFonts w:asciiTheme="minorHAnsi" w:hAnsiTheme="minorHAnsi" w:cstheme="minorHAnsi"/>
        </w:rPr>
      </w:pPr>
      <w:r w:rsidRPr="009E13EE">
        <w:rPr>
          <w:rFonts w:asciiTheme="minorHAnsi" w:hAnsiTheme="minorHAnsi" w:cstheme="minorHAnsi"/>
        </w:rPr>
        <w:t xml:space="preserve">În conformitate cu prevederile </w:t>
      </w:r>
      <w:r w:rsidRPr="009E13EE">
        <w:rPr>
          <w:rFonts w:asciiTheme="minorHAnsi" w:hAnsiTheme="minorHAnsi" w:cstheme="minorHAnsi"/>
          <w:b/>
          <w:bCs/>
        </w:rPr>
        <w:t>art.73 din Regulamentul 1060/2021</w:t>
      </w:r>
      <w:r w:rsidRPr="009E13EE">
        <w:rPr>
          <w:rFonts w:asciiTheme="minorHAnsi" w:hAnsiTheme="minorHAnsi" w:cstheme="minorHAnsi"/>
        </w:rPr>
        <w:t>, autoritatea de management stabilește și aplică criterii și proceduri nediscriminatorii și transparente care țin seama de principiul dezvoltării durabile și de politica Uniunii Europene în domeniul mediului.</w:t>
      </w:r>
    </w:p>
    <w:p w14:paraId="0A409B6B" w14:textId="2833707A" w:rsidR="00D80C1A" w:rsidRPr="009E13EE" w:rsidRDefault="006C5C38" w:rsidP="00D2393A">
      <w:pPr>
        <w:widowControl/>
        <w:autoSpaceDE w:val="0"/>
        <w:autoSpaceDN w:val="0"/>
        <w:adjustRightInd w:val="0"/>
        <w:spacing w:line="276" w:lineRule="auto"/>
        <w:jc w:val="both"/>
        <w:rPr>
          <w:rFonts w:asciiTheme="minorHAnsi" w:hAnsiTheme="minorHAnsi" w:cstheme="minorHAnsi"/>
        </w:rPr>
      </w:pPr>
      <w:r w:rsidRPr="009E13EE">
        <w:rPr>
          <w:rFonts w:asciiTheme="minorHAnsi" w:hAnsiTheme="minorHAnsi" w:cstheme="minorHAnsi"/>
        </w:rPr>
        <w:t>Criteriile și procedurile asigură faptul că operațiunile care urmează să fie selectate sunt prioritizate, astfel încât să se maximizeze contribuția finanțării din partea Uniunii la îndeplinirea obiectivelor programului.</w:t>
      </w:r>
    </w:p>
    <w:p w14:paraId="586EBDC7" w14:textId="38E21A29" w:rsidR="00CF4086" w:rsidRPr="009E13EE" w:rsidRDefault="00CF4086" w:rsidP="00D2393A">
      <w:pPr>
        <w:widowControl/>
        <w:autoSpaceDE w:val="0"/>
        <w:autoSpaceDN w:val="0"/>
        <w:adjustRightInd w:val="0"/>
        <w:spacing w:line="276" w:lineRule="auto"/>
        <w:jc w:val="both"/>
        <w:rPr>
          <w:rFonts w:asciiTheme="minorHAnsi" w:hAnsiTheme="minorHAnsi" w:cstheme="minorHAnsi"/>
        </w:rPr>
      </w:pPr>
      <w:r w:rsidRPr="009E13EE">
        <w:rPr>
          <w:rFonts w:asciiTheme="minorHAnsi" w:hAnsiTheme="minorHAnsi" w:cstheme="minorHAnsi"/>
        </w:rPr>
        <w:t>Privitor la aspectele de mediu, la selectarea operațiunilor, autoritatea de management</w:t>
      </w:r>
      <w:r w:rsidR="00C55B74" w:rsidRPr="009E13EE">
        <w:rPr>
          <w:rFonts w:asciiTheme="minorHAnsi" w:hAnsiTheme="minorHAnsi" w:cstheme="minorHAnsi"/>
        </w:rPr>
        <w:t>:</w:t>
      </w:r>
    </w:p>
    <w:p w14:paraId="55126126" w14:textId="67ADE425" w:rsidR="00C55B74" w:rsidRPr="009E13EE" w:rsidRDefault="00C55B74" w:rsidP="00C55B74">
      <w:pPr>
        <w:pStyle w:val="ListParagraph"/>
        <w:widowControl/>
        <w:numPr>
          <w:ilvl w:val="0"/>
          <w:numId w:val="27"/>
        </w:numPr>
        <w:autoSpaceDE w:val="0"/>
        <w:autoSpaceDN w:val="0"/>
        <w:adjustRightInd w:val="0"/>
        <w:spacing w:line="276" w:lineRule="auto"/>
        <w:jc w:val="both"/>
        <w:rPr>
          <w:rFonts w:asciiTheme="minorHAnsi" w:hAnsiTheme="minorHAnsi" w:cstheme="minorHAnsi"/>
        </w:rPr>
      </w:pPr>
      <w:r w:rsidRPr="009E13EE">
        <w:rPr>
          <w:rFonts w:asciiTheme="minorHAnsi" w:hAnsiTheme="minorHAnsi" w:cstheme="minorHAnsi"/>
        </w:rPr>
        <w:t xml:space="preserve">se asigură că operațiunile selectate care intră sub incidența Directivei 2011/92/UE a Parlamentului European și a Consiliului ( 51) fac obiectul unei </w:t>
      </w:r>
      <w:r w:rsidRPr="009E13EE">
        <w:rPr>
          <w:rFonts w:asciiTheme="minorHAnsi" w:hAnsiTheme="minorHAnsi" w:cstheme="minorHAnsi"/>
          <w:b/>
          <w:bCs/>
        </w:rPr>
        <w:t>evaluări a impactului asupra mediului</w:t>
      </w:r>
      <w:r w:rsidRPr="009E13EE">
        <w:rPr>
          <w:rFonts w:asciiTheme="minorHAnsi" w:hAnsiTheme="minorHAnsi" w:cstheme="minorHAnsi"/>
        </w:rPr>
        <w:t xml:space="preserve"> sau al unei proceduri de verificare și că evaluarea soluțiilor alternative a fost luată în considerare în mod corespunzător, pe baza cerințelor directivei respective;</w:t>
      </w:r>
    </w:p>
    <w:p w14:paraId="1516553B" w14:textId="355A0313" w:rsidR="00C55B74" w:rsidRDefault="00C55B74" w:rsidP="00C55B74">
      <w:pPr>
        <w:pStyle w:val="ListParagraph"/>
        <w:widowControl/>
        <w:numPr>
          <w:ilvl w:val="0"/>
          <w:numId w:val="27"/>
        </w:numPr>
        <w:autoSpaceDE w:val="0"/>
        <w:autoSpaceDN w:val="0"/>
        <w:adjustRightInd w:val="0"/>
        <w:spacing w:line="276" w:lineRule="auto"/>
        <w:jc w:val="both"/>
        <w:rPr>
          <w:rFonts w:asciiTheme="minorHAnsi" w:hAnsiTheme="minorHAnsi" w:cstheme="minorHAnsi"/>
        </w:rPr>
      </w:pPr>
      <w:r w:rsidRPr="009E13EE">
        <w:rPr>
          <w:rFonts w:asciiTheme="minorHAnsi" w:hAnsiTheme="minorHAnsi" w:cstheme="minorHAnsi"/>
        </w:rPr>
        <w:t xml:space="preserve">asigură </w:t>
      </w:r>
      <w:r w:rsidRPr="009E13EE">
        <w:rPr>
          <w:rFonts w:asciiTheme="minorHAnsi" w:hAnsiTheme="minorHAnsi" w:cstheme="minorHAnsi"/>
          <w:b/>
          <w:bCs/>
        </w:rPr>
        <w:t>imunizarea la schimbările climatice a investițiilor în infrastructură</w:t>
      </w:r>
      <w:r w:rsidRPr="009E13EE">
        <w:rPr>
          <w:rFonts w:asciiTheme="minorHAnsi" w:hAnsiTheme="minorHAnsi" w:cstheme="minorHAnsi"/>
        </w:rPr>
        <w:t xml:space="preserve"> care au o durată de viață preconizată de cel puțin cinci ani.</w:t>
      </w:r>
    </w:p>
    <w:p w14:paraId="655BDB90" w14:textId="77777777" w:rsidR="009E13EE" w:rsidRDefault="009E13EE" w:rsidP="009E13EE">
      <w:pPr>
        <w:widowControl/>
        <w:autoSpaceDE w:val="0"/>
        <w:autoSpaceDN w:val="0"/>
        <w:adjustRightInd w:val="0"/>
        <w:spacing w:line="276" w:lineRule="auto"/>
        <w:ind w:left="360"/>
        <w:jc w:val="both"/>
        <w:rPr>
          <w:rFonts w:asciiTheme="minorHAnsi" w:hAnsiTheme="minorHAnsi" w:cstheme="minorHAnsi"/>
        </w:rPr>
      </w:pPr>
    </w:p>
    <w:p w14:paraId="5934B150" w14:textId="328CDA6E" w:rsidR="009E13EE" w:rsidRDefault="009E13EE" w:rsidP="009E13EE">
      <w:pPr>
        <w:widowControl/>
        <w:autoSpaceDE w:val="0"/>
        <w:autoSpaceDN w:val="0"/>
        <w:adjustRightInd w:val="0"/>
        <w:spacing w:line="276" w:lineRule="auto"/>
        <w:ind w:left="360"/>
        <w:jc w:val="both"/>
        <w:rPr>
          <w:rFonts w:asciiTheme="minorHAnsi" w:hAnsiTheme="minorHAnsi" w:cstheme="minorHAnsi"/>
        </w:rPr>
      </w:pPr>
      <w:r>
        <w:rPr>
          <w:rFonts w:asciiTheme="minorHAnsi" w:hAnsiTheme="minorHAnsi" w:cstheme="minorHAnsi"/>
        </w:rPr>
        <w:t>Astfel, pentru a se alinia cerintelor de mediu la nivel european, autoritatea de management trebuie să asigure, la selectarea operațiunilor, respectarea următoarelor aspecte privind mediul:</w:t>
      </w:r>
    </w:p>
    <w:p w14:paraId="693AF58C" w14:textId="11E34F75" w:rsidR="009E13EE" w:rsidRPr="00CE404C" w:rsidRDefault="009E13EE" w:rsidP="00CE404C">
      <w:pPr>
        <w:pStyle w:val="ListParagraph"/>
        <w:widowControl/>
        <w:numPr>
          <w:ilvl w:val="0"/>
          <w:numId w:val="27"/>
        </w:numPr>
        <w:autoSpaceDE w:val="0"/>
        <w:autoSpaceDN w:val="0"/>
        <w:adjustRightInd w:val="0"/>
        <w:spacing w:line="276" w:lineRule="auto"/>
        <w:jc w:val="both"/>
        <w:rPr>
          <w:rFonts w:asciiTheme="minorHAnsi" w:hAnsiTheme="minorHAnsi" w:cstheme="minorHAnsi"/>
        </w:rPr>
      </w:pPr>
      <w:r w:rsidRPr="004C6AFE">
        <w:rPr>
          <w:rFonts w:asciiTheme="minorHAnsi" w:hAnsiTheme="minorHAnsi" w:cstheme="minorHAnsi"/>
          <w:b/>
          <w:bCs/>
        </w:rPr>
        <w:t>conformitatea cu principiul DNSH</w:t>
      </w:r>
      <w:r>
        <w:rPr>
          <w:rFonts w:asciiTheme="minorHAnsi" w:hAnsiTheme="minorHAnsi" w:cstheme="minorHAnsi"/>
        </w:rPr>
        <w:t>;</w:t>
      </w:r>
    </w:p>
    <w:p w14:paraId="6457B86B" w14:textId="06A21ADC" w:rsidR="001657E3" w:rsidRDefault="001657E3" w:rsidP="009E13EE">
      <w:pPr>
        <w:pStyle w:val="ListParagraph"/>
        <w:widowControl/>
        <w:numPr>
          <w:ilvl w:val="0"/>
          <w:numId w:val="27"/>
        </w:numPr>
        <w:autoSpaceDE w:val="0"/>
        <w:autoSpaceDN w:val="0"/>
        <w:adjustRightInd w:val="0"/>
        <w:spacing w:line="276" w:lineRule="auto"/>
        <w:jc w:val="both"/>
        <w:rPr>
          <w:rFonts w:asciiTheme="minorHAnsi" w:hAnsiTheme="minorHAnsi" w:cstheme="minorHAnsi"/>
        </w:rPr>
      </w:pPr>
      <w:r w:rsidRPr="004C6AFE">
        <w:rPr>
          <w:rFonts w:asciiTheme="minorHAnsi" w:hAnsiTheme="minorHAnsi" w:cstheme="minorHAnsi"/>
          <w:b/>
          <w:bCs/>
        </w:rPr>
        <w:t>imunizarea la s</w:t>
      </w:r>
      <w:r w:rsidR="00A76A3F" w:rsidRPr="004C6AFE">
        <w:rPr>
          <w:rFonts w:asciiTheme="minorHAnsi" w:hAnsiTheme="minorHAnsi" w:cstheme="minorHAnsi"/>
          <w:b/>
          <w:bCs/>
        </w:rPr>
        <w:t>chimările climatice</w:t>
      </w:r>
      <w:r w:rsidR="00CE404C">
        <w:rPr>
          <w:rFonts w:asciiTheme="minorHAnsi" w:hAnsiTheme="minorHAnsi" w:cstheme="minorHAnsi"/>
        </w:rPr>
        <w:t>;</w:t>
      </w:r>
    </w:p>
    <w:p w14:paraId="13ED2D83" w14:textId="13F1DE75" w:rsidR="00CE404C" w:rsidRPr="009E13EE" w:rsidRDefault="00CE404C" w:rsidP="009E13EE">
      <w:pPr>
        <w:pStyle w:val="ListParagraph"/>
        <w:widowControl/>
        <w:numPr>
          <w:ilvl w:val="0"/>
          <w:numId w:val="27"/>
        </w:numPr>
        <w:autoSpaceDE w:val="0"/>
        <w:autoSpaceDN w:val="0"/>
        <w:adjustRightInd w:val="0"/>
        <w:spacing w:line="276" w:lineRule="auto"/>
        <w:jc w:val="both"/>
        <w:rPr>
          <w:rFonts w:asciiTheme="minorHAnsi" w:hAnsiTheme="minorHAnsi" w:cstheme="minorHAnsi"/>
        </w:rPr>
      </w:pPr>
      <w:r w:rsidRPr="004C6AFE">
        <w:rPr>
          <w:rFonts w:asciiTheme="minorHAnsi" w:hAnsiTheme="minorHAnsi" w:cstheme="minorHAnsi"/>
          <w:b/>
          <w:bCs/>
        </w:rPr>
        <w:t>evaluarea impactului asupra mediului</w:t>
      </w:r>
      <w:r>
        <w:rPr>
          <w:rFonts w:asciiTheme="minorHAnsi" w:hAnsiTheme="minorHAnsi" w:cstheme="minorHAnsi"/>
        </w:rPr>
        <w:t>, acolo unde este cazul.</w:t>
      </w:r>
    </w:p>
    <w:p w14:paraId="68BF1AB5" w14:textId="77777777" w:rsidR="00A76A3F" w:rsidRPr="00AC2034" w:rsidRDefault="00A76A3F" w:rsidP="00D2393A">
      <w:pPr>
        <w:widowControl/>
        <w:autoSpaceDE w:val="0"/>
        <w:autoSpaceDN w:val="0"/>
        <w:adjustRightInd w:val="0"/>
        <w:spacing w:line="276" w:lineRule="auto"/>
        <w:jc w:val="both"/>
        <w:rPr>
          <w:rStyle w:val="Bodytext1"/>
          <w:rFonts w:asciiTheme="minorHAnsi" w:hAnsiTheme="minorHAnsi" w:cstheme="minorHAnsi"/>
          <w:b/>
          <w:lang w:val="en-IE"/>
        </w:rPr>
      </w:pPr>
    </w:p>
    <w:p w14:paraId="7DF6DCE3" w14:textId="66D41525" w:rsidR="00BC1D7E" w:rsidRPr="00BC65C3" w:rsidRDefault="00BC1D7E" w:rsidP="00BC65C3">
      <w:pPr>
        <w:pStyle w:val="ListParagraph"/>
        <w:widowControl/>
        <w:numPr>
          <w:ilvl w:val="0"/>
          <w:numId w:val="28"/>
        </w:numPr>
        <w:autoSpaceDE w:val="0"/>
        <w:autoSpaceDN w:val="0"/>
        <w:adjustRightInd w:val="0"/>
        <w:spacing w:line="276" w:lineRule="auto"/>
        <w:jc w:val="both"/>
        <w:rPr>
          <w:rStyle w:val="Bodytext1"/>
          <w:rFonts w:asciiTheme="minorHAnsi" w:hAnsiTheme="minorHAnsi" w:cstheme="minorHAnsi"/>
          <w:bCs/>
          <w:lang w:val="en-IE"/>
        </w:rPr>
      </w:pPr>
      <w:proofErr w:type="spellStart"/>
      <w:r w:rsidRPr="00617C11">
        <w:rPr>
          <w:rStyle w:val="Bodytext1"/>
          <w:rFonts w:asciiTheme="minorHAnsi" w:hAnsiTheme="minorHAnsi" w:cstheme="minorHAnsi"/>
          <w:b/>
          <w:lang w:val="en-IE"/>
        </w:rPr>
        <w:t>Conformitatea</w:t>
      </w:r>
      <w:proofErr w:type="spellEnd"/>
      <w:r w:rsidRPr="00617C11">
        <w:rPr>
          <w:rStyle w:val="Bodytext1"/>
          <w:rFonts w:asciiTheme="minorHAnsi" w:hAnsiTheme="minorHAnsi" w:cstheme="minorHAnsi"/>
          <w:b/>
          <w:lang w:val="en-IE"/>
        </w:rPr>
        <w:t xml:space="preserve"> cu </w:t>
      </w:r>
      <w:proofErr w:type="spellStart"/>
      <w:r w:rsidRPr="00617C11">
        <w:rPr>
          <w:rStyle w:val="Bodytext1"/>
          <w:rFonts w:asciiTheme="minorHAnsi" w:hAnsiTheme="minorHAnsi" w:cstheme="minorHAnsi"/>
          <w:b/>
          <w:lang w:val="en-IE"/>
        </w:rPr>
        <w:t>principiul</w:t>
      </w:r>
      <w:proofErr w:type="spellEnd"/>
      <w:r w:rsidRPr="00617C11">
        <w:rPr>
          <w:rStyle w:val="Bodytext1"/>
          <w:rFonts w:asciiTheme="minorHAnsi" w:hAnsiTheme="minorHAnsi" w:cstheme="minorHAnsi"/>
          <w:b/>
          <w:lang w:val="en-IE"/>
        </w:rPr>
        <w:t xml:space="preserve"> DNSH</w:t>
      </w:r>
      <w:r w:rsidRPr="00BC65C3">
        <w:rPr>
          <w:rStyle w:val="Bodytext1"/>
          <w:rFonts w:asciiTheme="minorHAnsi" w:hAnsiTheme="minorHAnsi" w:cstheme="minorHAnsi"/>
          <w:bCs/>
          <w:lang w:val="en-IE"/>
        </w:rPr>
        <w:t xml:space="preserve"> s-a </w:t>
      </w:r>
      <w:proofErr w:type="spellStart"/>
      <w:r w:rsidRPr="00BC65C3">
        <w:rPr>
          <w:rStyle w:val="Bodytext1"/>
          <w:rFonts w:asciiTheme="minorHAnsi" w:hAnsiTheme="minorHAnsi" w:cstheme="minorHAnsi"/>
          <w:bCs/>
          <w:lang w:val="en-IE"/>
        </w:rPr>
        <w:t>realizat</w:t>
      </w:r>
      <w:proofErr w:type="spellEnd"/>
      <w:r w:rsidRPr="00BC65C3">
        <w:rPr>
          <w:rStyle w:val="Bodytext1"/>
          <w:rFonts w:asciiTheme="minorHAnsi" w:hAnsiTheme="minorHAnsi" w:cstheme="minorHAnsi"/>
          <w:bCs/>
          <w:lang w:val="en-IE"/>
        </w:rPr>
        <w:t xml:space="preserve"> </w:t>
      </w:r>
      <w:proofErr w:type="spellStart"/>
      <w:r w:rsidRPr="00BC65C3">
        <w:rPr>
          <w:rStyle w:val="Bodytext1"/>
          <w:rFonts w:asciiTheme="minorHAnsi" w:hAnsiTheme="minorHAnsi" w:cstheme="minorHAnsi"/>
          <w:bCs/>
          <w:lang w:val="en-IE"/>
        </w:rPr>
        <w:t>atât</w:t>
      </w:r>
      <w:proofErr w:type="spellEnd"/>
      <w:r w:rsidR="00617C11">
        <w:rPr>
          <w:rStyle w:val="Bodytext1"/>
          <w:rFonts w:asciiTheme="minorHAnsi" w:hAnsiTheme="minorHAnsi" w:cstheme="minorHAnsi"/>
          <w:bCs/>
          <w:lang w:val="en-IE"/>
        </w:rPr>
        <w:t xml:space="preserve"> </w:t>
      </w:r>
      <w:proofErr w:type="spellStart"/>
      <w:r w:rsidRPr="00BC65C3">
        <w:rPr>
          <w:rStyle w:val="Bodytext1"/>
          <w:rFonts w:asciiTheme="minorHAnsi" w:hAnsiTheme="minorHAnsi" w:cstheme="minorHAnsi"/>
          <w:bCs/>
          <w:lang w:val="en-IE"/>
        </w:rPr>
        <w:t>pentru</w:t>
      </w:r>
      <w:proofErr w:type="spellEnd"/>
      <w:r w:rsidRPr="00BC65C3">
        <w:rPr>
          <w:rStyle w:val="Bodytext1"/>
          <w:rFonts w:asciiTheme="minorHAnsi" w:hAnsiTheme="minorHAnsi" w:cstheme="minorHAnsi"/>
          <w:bCs/>
          <w:lang w:val="en-IE"/>
        </w:rPr>
        <w:t xml:space="preserve"> </w:t>
      </w:r>
      <w:proofErr w:type="spellStart"/>
      <w:r w:rsidRPr="00BC65C3">
        <w:rPr>
          <w:rStyle w:val="Bodytext1"/>
          <w:rFonts w:asciiTheme="minorHAnsi" w:hAnsiTheme="minorHAnsi" w:cstheme="minorHAnsi"/>
          <w:bCs/>
          <w:lang w:val="en-IE"/>
        </w:rPr>
        <w:t>etapa</w:t>
      </w:r>
      <w:proofErr w:type="spellEnd"/>
      <w:r w:rsidRPr="00BC65C3">
        <w:rPr>
          <w:rStyle w:val="Bodytext1"/>
          <w:rFonts w:asciiTheme="minorHAnsi" w:hAnsiTheme="minorHAnsi" w:cstheme="minorHAnsi"/>
          <w:bCs/>
          <w:lang w:val="en-IE"/>
        </w:rPr>
        <w:t xml:space="preserve"> de </w:t>
      </w:r>
      <w:proofErr w:type="spellStart"/>
      <w:r w:rsidRPr="00BC65C3">
        <w:rPr>
          <w:rStyle w:val="Bodytext1"/>
          <w:rFonts w:asciiTheme="minorHAnsi" w:hAnsiTheme="minorHAnsi" w:cstheme="minorHAnsi"/>
          <w:bCs/>
          <w:lang w:val="en-IE"/>
        </w:rPr>
        <w:t>elaborare</w:t>
      </w:r>
      <w:proofErr w:type="spellEnd"/>
      <w:r w:rsidRPr="00BC65C3">
        <w:rPr>
          <w:rStyle w:val="Bodytext1"/>
          <w:rFonts w:asciiTheme="minorHAnsi" w:hAnsiTheme="minorHAnsi" w:cstheme="minorHAnsi"/>
          <w:bCs/>
          <w:lang w:val="en-IE"/>
        </w:rPr>
        <w:t xml:space="preserve"> a </w:t>
      </w:r>
      <w:proofErr w:type="spellStart"/>
      <w:r w:rsidRPr="00BC65C3">
        <w:rPr>
          <w:rStyle w:val="Bodytext1"/>
          <w:rFonts w:asciiTheme="minorHAnsi" w:hAnsiTheme="minorHAnsi" w:cstheme="minorHAnsi"/>
          <w:bCs/>
          <w:lang w:val="en-IE"/>
        </w:rPr>
        <w:t>Programului</w:t>
      </w:r>
      <w:proofErr w:type="spellEnd"/>
      <w:r w:rsidRPr="00BC65C3">
        <w:rPr>
          <w:rStyle w:val="Bodytext1"/>
          <w:rFonts w:asciiTheme="minorHAnsi" w:hAnsiTheme="minorHAnsi" w:cstheme="minorHAnsi"/>
          <w:bCs/>
          <w:lang w:val="en-IE"/>
        </w:rPr>
        <w:t xml:space="preserve"> Regional Sud Muntenia 2021-2027 </w:t>
      </w:r>
      <w:proofErr w:type="spellStart"/>
      <w:r w:rsidRPr="00BC65C3">
        <w:rPr>
          <w:rStyle w:val="Bodytext1"/>
          <w:rFonts w:asciiTheme="minorHAnsi" w:hAnsiTheme="minorHAnsi" w:cstheme="minorHAnsi"/>
          <w:bCs/>
          <w:lang w:val="en-IE"/>
        </w:rPr>
        <w:t>cât</w:t>
      </w:r>
      <w:proofErr w:type="spellEnd"/>
      <w:r w:rsidRPr="00BC65C3">
        <w:rPr>
          <w:rStyle w:val="Bodytext1"/>
          <w:rFonts w:asciiTheme="minorHAnsi" w:hAnsiTheme="minorHAnsi" w:cstheme="minorHAnsi"/>
          <w:bCs/>
          <w:lang w:val="en-IE"/>
        </w:rPr>
        <w:t xml:space="preserve"> </w:t>
      </w:r>
      <w:proofErr w:type="spellStart"/>
      <w:r w:rsidRPr="00BC65C3">
        <w:rPr>
          <w:rStyle w:val="Bodytext1"/>
          <w:rFonts w:asciiTheme="minorHAnsi" w:hAnsiTheme="minorHAnsi" w:cstheme="minorHAnsi"/>
          <w:bCs/>
          <w:lang w:val="en-IE"/>
        </w:rPr>
        <w:t>și</w:t>
      </w:r>
      <w:proofErr w:type="spellEnd"/>
      <w:r w:rsidRPr="00BC65C3">
        <w:rPr>
          <w:rStyle w:val="Bodytext1"/>
          <w:rFonts w:asciiTheme="minorHAnsi" w:hAnsiTheme="minorHAnsi" w:cstheme="minorHAnsi"/>
          <w:bCs/>
          <w:lang w:val="en-IE"/>
        </w:rPr>
        <w:t xml:space="preserve"> </w:t>
      </w:r>
      <w:proofErr w:type="spellStart"/>
      <w:r w:rsidRPr="00BC65C3">
        <w:rPr>
          <w:rStyle w:val="Bodytext1"/>
          <w:rFonts w:asciiTheme="minorHAnsi" w:hAnsiTheme="minorHAnsi" w:cstheme="minorHAnsi"/>
          <w:bCs/>
          <w:lang w:val="en-IE"/>
        </w:rPr>
        <w:t>pentru</w:t>
      </w:r>
      <w:proofErr w:type="spellEnd"/>
      <w:r w:rsidRPr="00BC65C3">
        <w:rPr>
          <w:rStyle w:val="Bodytext1"/>
          <w:rFonts w:asciiTheme="minorHAnsi" w:hAnsiTheme="minorHAnsi" w:cstheme="minorHAnsi"/>
          <w:bCs/>
          <w:lang w:val="en-IE"/>
        </w:rPr>
        <w:t xml:space="preserve"> </w:t>
      </w:r>
      <w:proofErr w:type="spellStart"/>
      <w:r w:rsidRPr="00BC65C3">
        <w:rPr>
          <w:rStyle w:val="Bodytext1"/>
          <w:rFonts w:asciiTheme="minorHAnsi" w:hAnsiTheme="minorHAnsi" w:cstheme="minorHAnsi"/>
          <w:bCs/>
          <w:lang w:val="en-IE"/>
        </w:rPr>
        <w:t>etapa</w:t>
      </w:r>
      <w:proofErr w:type="spellEnd"/>
      <w:r w:rsidRPr="00BC65C3">
        <w:rPr>
          <w:rStyle w:val="Bodytext1"/>
          <w:rFonts w:asciiTheme="minorHAnsi" w:hAnsiTheme="minorHAnsi" w:cstheme="minorHAnsi"/>
          <w:bCs/>
          <w:lang w:val="en-IE"/>
        </w:rPr>
        <w:t xml:space="preserve"> de </w:t>
      </w:r>
      <w:proofErr w:type="spellStart"/>
      <w:r w:rsidR="00EB4599">
        <w:rPr>
          <w:rStyle w:val="Bodytext1"/>
          <w:rFonts w:asciiTheme="minorHAnsi" w:hAnsiTheme="minorHAnsi" w:cstheme="minorHAnsi"/>
          <w:bCs/>
          <w:lang w:val="en-IE"/>
        </w:rPr>
        <w:t>selectare</w:t>
      </w:r>
      <w:proofErr w:type="spellEnd"/>
      <w:r w:rsidR="00EB4599">
        <w:rPr>
          <w:rStyle w:val="Bodytext1"/>
          <w:rFonts w:asciiTheme="minorHAnsi" w:hAnsiTheme="minorHAnsi" w:cstheme="minorHAnsi"/>
          <w:bCs/>
          <w:lang w:val="en-IE"/>
        </w:rPr>
        <w:t xml:space="preserve"> </w:t>
      </w:r>
      <w:proofErr w:type="gramStart"/>
      <w:r w:rsidR="00EB4599">
        <w:rPr>
          <w:rStyle w:val="Bodytext1"/>
          <w:rFonts w:asciiTheme="minorHAnsi" w:hAnsiTheme="minorHAnsi" w:cstheme="minorHAnsi"/>
          <w:bCs/>
          <w:lang w:val="en-IE"/>
        </w:rPr>
        <w:t>a</w:t>
      </w:r>
      <w:proofErr w:type="gramEnd"/>
      <w:r w:rsidR="00EB4599">
        <w:rPr>
          <w:rStyle w:val="Bodytext1"/>
          <w:rFonts w:asciiTheme="minorHAnsi" w:hAnsiTheme="minorHAnsi" w:cstheme="minorHAnsi"/>
          <w:bCs/>
          <w:lang w:val="en-IE"/>
        </w:rPr>
        <w:t xml:space="preserve"> </w:t>
      </w:r>
      <w:proofErr w:type="spellStart"/>
      <w:r w:rsidR="00EB4599">
        <w:rPr>
          <w:rStyle w:val="Bodytext1"/>
          <w:rFonts w:asciiTheme="minorHAnsi" w:hAnsiTheme="minorHAnsi" w:cstheme="minorHAnsi"/>
          <w:bCs/>
          <w:lang w:val="en-IE"/>
        </w:rPr>
        <w:t>operațiunilor</w:t>
      </w:r>
      <w:proofErr w:type="spellEnd"/>
      <w:r w:rsidRPr="00BC65C3">
        <w:rPr>
          <w:rStyle w:val="Bodytext1"/>
          <w:rFonts w:asciiTheme="minorHAnsi" w:hAnsiTheme="minorHAnsi" w:cstheme="minorHAnsi"/>
          <w:bCs/>
          <w:lang w:val="en-IE"/>
        </w:rPr>
        <w:t>.</w:t>
      </w:r>
    </w:p>
    <w:p w14:paraId="2FD0F57E" w14:textId="77777777" w:rsidR="00BC1D7E" w:rsidRPr="00BC1D7E" w:rsidRDefault="00BC1D7E" w:rsidP="00D2393A">
      <w:pPr>
        <w:widowControl/>
        <w:autoSpaceDE w:val="0"/>
        <w:autoSpaceDN w:val="0"/>
        <w:adjustRightInd w:val="0"/>
        <w:spacing w:line="276" w:lineRule="auto"/>
        <w:jc w:val="both"/>
        <w:rPr>
          <w:rStyle w:val="Bodytext1"/>
          <w:rFonts w:asciiTheme="minorHAnsi" w:hAnsiTheme="minorHAnsi" w:cstheme="minorHAnsi"/>
          <w:bCs/>
          <w:lang w:val="en-IE"/>
        </w:rPr>
      </w:pPr>
    </w:p>
    <w:p w14:paraId="51504F44" w14:textId="77777777" w:rsidR="00D06124" w:rsidRDefault="00D06124" w:rsidP="00D2393A">
      <w:pPr>
        <w:widowControl/>
        <w:autoSpaceDE w:val="0"/>
        <w:autoSpaceDN w:val="0"/>
        <w:adjustRightInd w:val="0"/>
        <w:spacing w:line="276" w:lineRule="auto"/>
        <w:jc w:val="both"/>
        <w:rPr>
          <w:rStyle w:val="Bodytext1"/>
          <w:rFonts w:asciiTheme="minorHAnsi" w:hAnsiTheme="minorHAnsi" w:cstheme="minorHAnsi"/>
          <w:b/>
          <w:lang w:val="en-IE"/>
        </w:rPr>
      </w:pPr>
    </w:p>
    <w:p w14:paraId="360EFC4E" w14:textId="77777777" w:rsidR="00DF6F01" w:rsidRDefault="00DF6F01" w:rsidP="00D2393A">
      <w:pPr>
        <w:widowControl/>
        <w:autoSpaceDE w:val="0"/>
        <w:autoSpaceDN w:val="0"/>
        <w:adjustRightInd w:val="0"/>
        <w:spacing w:line="276" w:lineRule="auto"/>
        <w:jc w:val="both"/>
        <w:rPr>
          <w:rStyle w:val="Bodytext1"/>
          <w:rFonts w:asciiTheme="minorHAnsi" w:hAnsiTheme="minorHAnsi" w:cstheme="minorHAnsi"/>
          <w:b/>
          <w:lang w:val="en-IE"/>
        </w:rPr>
      </w:pPr>
    </w:p>
    <w:p w14:paraId="1E3DE307" w14:textId="77777777" w:rsidR="00DF6F01" w:rsidRDefault="00DF6F01" w:rsidP="00D2393A">
      <w:pPr>
        <w:widowControl/>
        <w:autoSpaceDE w:val="0"/>
        <w:autoSpaceDN w:val="0"/>
        <w:adjustRightInd w:val="0"/>
        <w:spacing w:line="276" w:lineRule="auto"/>
        <w:jc w:val="both"/>
        <w:rPr>
          <w:rStyle w:val="Bodytext1"/>
          <w:rFonts w:asciiTheme="minorHAnsi" w:hAnsiTheme="minorHAnsi" w:cstheme="minorHAnsi"/>
          <w:b/>
          <w:lang w:val="en-IE"/>
        </w:rPr>
      </w:pPr>
    </w:p>
    <w:p w14:paraId="10B79285" w14:textId="77F21C8A" w:rsidR="00D2393A" w:rsidRPr="00AC2034" w:rsidRDefault="00A76A3F" w:rsidP="00D2393A">
      <w:pPr>
        <w:widowControl/>
        <w:autoSpaceDE w:val="0"/>
        <w:autoSpaceDN w:val="0"/>
        <w:adjustRightInd w:val="0"/>
        <w:spacing w:line="276" w:lineRule="auto"/>
        <w:jc w:val="both"/>
        <w:rPr>
          <w:rStyle w:val="Bodytext1"/>
          <w:rFonts w:asciiTheme="minorHAnsi" w:hAnsiTheme="minorHAnsi" w:cstheme="minorHAnsi"/>
          <w:bCs/>
          <w:lang w:val="en-IE"/>
        </w:rPr>
      </w:pPr>
      <w:proofErr w:type="spellStart"/>
      <w:r w:rsidRPr="008475E6">
        <w:rPr>
          <w:rStyle w:val="Bodytext1"/>
          <w:rFonts w:asciiTheme="minorHAnsi" w:hAnsiTheme="minorHAnsi" w:cstheme="minorHAnsi"/>
          <w:b/>
          <w:lang w:val="en-IE"/>
        </w:rPr>
        <w:t>În</w:t>
      </w:r>
      <w:proofErr w:type="spellEnd"/>
      <w:r w:rsidRPr="008475E6">
        <w:rPr>
          <w:rStyle w:val="Bodytext1"/>
          <w:rFonts w:asciiTheme="minorHAnsi" w:hAnsiTheme="minorHAnsi" w:cstheme="minorHAnsi"/>
          <w:b/>
          <w:lang w:val="en-IE"/>
        </w:rPr>
        <w:t xml:space="preserve"> </w:t>
      </w:r>
      <w:proofErr w:type="spellStart"/>
      <w:r w:rsidRPr="008475E6">
        <w:rPr>
          <w:rStyle w:val="Bodytext1"/>
          <w:rFonts w:asciiTheme="minorHAnsi" w:hAnsiTheme="minorHAnsi" w:cstheme="minorHAnsi"/>
          <w:b/>
          <w:lang w:val="en-IE"/>
        </w:rPr>
        <w:t>ceea</w:t>
      </w:r>
      <w:proofErr w:type="spellEnd"/>
      <w:r w:rsidRPr="008475E6">
        <w:rPr>
          <w:rStyle w:val="Bodytext1"/>
          <w:rFonts w:asciiTheme="minorHAnsi" w:hAnsiTheme="minorHAnsi" w:cstheme="minorHAnsi"/>
          <w:b/>
          <w:lang w:val="en-IE"/>
        </w:rPr>
        <w:t xml:space="preserve"> </w:t>
      </w:r>
      <w:proofErr w:type="spellStart"/>
      <w:r w:rsidRPr="008475E6">
        <w:rPr>
          <w:rStyle w:val="Bodytext1"/>
          <w:rFonts w:asciiTheme="minorHAnsi" w:hAnsiTheme="minorHAnsi" w:cstheme="minorHAnsi"/>
          <w:b/>
          <w:lang w:val="en-IE"/>
        </w:rPr>
        <w:t>ce</w:t>
      </w:r>
      <w:proofErr w:type="spellEnd"/>
      <w:r w:rsidRPr="008475E6">
        <w:rPr>
          <w:rStyle w:val="Bodytext1"/>
          <w:rFonts w:asciiTheme="minorHAnsi" w:hAnsiTheme="minorHAnsi" w:cstheme="minorHAnsi"/>
          <w:b/>
          <w:lang w:val="en-IE"/>
        </w:rPr>
        <w:t xml:space="preserve"> </w:t>
      </w:r>
      <w:proofErr w:type="spellStart"/>
      <w:r w:rsidRPr="008475E6">
        <w:rPr>
          <w:rStyle w:val="Bodytext1"/>
          <w:rFonts w:asciiTheme="minorHAnsi" w:hAnsiTheme="minorHAnsi" w:cstheme="minorHAnsi"/>
          <w:b/>
          <w:lang w:val="en-IE"/>
        </w:rPr>
        <w:t>privește</w:t>
      </w:r>
      <w:proofErr w:type="spellEnd"/>
      <w:r w:rsidRPr="008475E6">
        <w:rPr>
          <w:rStyle w:val="Bodytext1"/>
          <w:rFonts w:asciiTheme="minorHAnsi" w:hAnsiTheme="minorHAnsi" w:cstheme="minorHAnsi"/>
          <w:b/>
          <w:lang w:val="en-IE"/>
        </w:rPr>
        <w:t xml:space="preserve"> </w:t>
      </w:r>
      <w:proofErr w:type="spellStart"/>
      <w:r w:rsidRPr="008475E6">
        <w:rPr>
          <w:rStyle w:val="Bodytext1"/>
          <w:rFonts w:asciiTheme="minorHAnsi" w:hAnsiTheme="minorHAnsi" w:cstheme="minorHAnsi"/>
          <w:b/>
          <w:lang w:val="en-IE"/>
        </w:rPr>
        <w:t>respectarea</w:t>
      </w:r>
      <w:proofErr w:type="spellEnd"/>
      <w:r w:rsidRPr="008475E6">
        <w:rPr>
          <w:rStyle w:val="Bodytext1"/>
          <w:rFonts w:asciiTheme="minorHAnsi" w:hAnsiTheme="minorHAnsi" w:cstheme="minorHAnsi"/>
          <w:b/>
          <w:lang w:val="en-IE"/>
        </w:rPr>
        <w:t xml:space="preserve"> </w:t>
      </w:r>
      <w:proofErr w:type="spellStart"/>
      <w:r w:rsidRPr="008475E6">
        <w:rPr>
          <w:rStyle w:val="Bodytext1"/>
          <w:rFonts w:asciiTheme="minorHAnsi" w:hAnsiTheme="minorHAnsi" w:cstheme="minorHAnsi"/>
          <w:b/>
          <w:lang w:val="en-IE"/>
        </w:rPr>
        <w:t>principiului</w:t>
      </w:r>
      <w:proofErr w:type="spellEnd"/>
      <w:r w:rsidRPr="008475E6">
        <w:rPr>
          <w:rStyle w:val="Bodytext1"/>
          <w:rFonts w:asciiTheme="minorHAnsi" w:hAnsiTheme="minorHAnsi" w:cstheme="minorHAnsi"/>
          <w:b/>
          <w:lang w:val="en-IE"/>
        </w:rPr>
        <w:t xml:space="preserve"> DNSH</w:t>
      </w:r>
      <w:r w:rsidR="00B7395B">
        <w:rPr>
          <w:rStyle w:val="Bodytext1"/>
          <w:rFonts w:asciiTheme="minorHAnsi" w:hAnsiTheme="minorHAnsi" w:cstheme="minorHAnsi"/>
          <w:b/>
          <w:lang w:val="en-IE"/>
        </w:rPr>
        <w:t xml:space="preserve"> </w:t>
      </w:r>
      <w:proofErr w:type="spellStart"/>
      <w:r w:rsidR="00B7395B">
        <w:rPr>
          <w:rStyle w:val="Bodytext1"/>
          <w:rFonts w:asciiTheme="minorHAnsi" w:hAnsiTheme="minorHAnsi" w:cstheme="minorHAnsi"/>
          <w:b/>
          <w:lang w:val="en-IE"/>
        </w:rPr>
        <w:t>pentru</w:t>
      </w:r>
      <w:proofErr w:type="spellEnd"/>
      <w:r w:rsidR="00B7395B">
        <w:rPr>
          <w:rStyle w:val="Bodytext1"/>
          <w:rFonts w:asciiTheme="minorHAnsi" w:hAnsiTheme="minorHAnsi" w:cstheme="minorHAnsi"/>
          <w:b/>
          <w:lang w:val="en-IE"/>
        </w:rPr>
        <w:t xml:space="preserve"> </w:t>
      </w:r>
      <w:proofErr w:type="spellStart"/>
      <w:r w:rsidR="00B7395B">
        <w:rPr>
          <w:rStyle w:val="Bodytext1"/>
          <w:rFonts w:asciiTheme="minorHAnsi" w:hAnsiTheme="minorHAnsi" w:cstheme="minorHAnsi"/>
          <w:b/>
          <w:lang w:val="en-IE"/>
        </w:rPr>
        <w:t>etapa</w:t>
      </w:r>
      <w:proofErr w:type="spellEnd"/>
      <w:r w:rsidR="00B7395B">
        <w:rPr>
          <w:rStyle w:val="Bodytext1"/>
          <w:rFonts w:asciiTheme="minorHAnsi" w:hAnsiTheme="minorHAnsi" w:cstheme="minorHAnsi"/>
          <w:b/>
          <w:lang w:val="en-IE"/>
        </w:rPr>
        <w:t xml:space="preserve"> de </w:t>
      </w:r>
      <w:proofErr w:type="spellStart"/>
      <w:r w:rsidR="00B7395B">
        <w:rPr>
          <w:rStyle w:val="Bodytext1"/>
          <w:rFonts w:asciiTheme="minorHAnsi" w:hAnsiTheme="minorHAnsi" w:cstheme="minorHAnsi"/>
          <w:b/>
          <w:lang w:val="en-IE"/>
        </w:rPr>
        <w:t>elaborare</w:t>
      </w:r>
      <w:proofErr w:type="spellEnd"/>
      <w:r w:rsidR="00B7395B">
        <w:rPr>
          <w:rStyle w:val="Bodytext1"/>
          <w:rFonts w:asciiTheme="minorHAnsi" w:hAnsiTheme="minorHAnsi" w:cstheme="minorHAnsi"/>
          <w:b/>
          <w:lang w:val="en-IE"/>
        </w:rPr>
        <w:t xml:space="preserve"> a </w:t>
      </w:r>
      <w:proofErr w:type="spellStart"/>
      <w:r w:rsidR="00B7395B">
        <w:rPr>
          <w:rStyle w:val="Bodytext1"/>
          <w:rFonts w:asciiTheme="minorHAnsi" w:hAnsiTheme="minorHAnsi" w:cstheme="minorHAnsi"/>
          <w:b/>
          <w:lang w:val="en-IE"/>
        </w:rPr>
        <w:t>programului</w:t>
      </w:r>
      <w:proofErr w:type="spellEnd"/>
      <w:r w:rsidRPr="00AC2034">
        <w:rPr>
          <w:rStyle w:val="Bodytext1"/>
          <w:rFonts w:asciiTheme="minorHAnsi" w:hAnsiTheme="minorHAnsi" w:cstheme="minorHAnsi"/>
          <w:bCs/>
          <w:lang w:val="en-IE"/>
        </w:rPr>
        <w:t xml:space="preserve">, AM Sud Muntenia a </w:t>
      </w:r>
      <w:proofErr w:type="spellStart"/>
      <w:r w:rsidRPr="00AC2034">
        <w:rPr>
          <w:rStyle w:val="Bodytext1"/>
          <w:rFonts w:asciiTheme="minorHAnsi" w:hAnsiTheme="minorHAnsi" w:cstheme="minorHAnsi"/>
          <w:bCs/>
          <w:lang w:val="en-IE"/>
        </w:rPr>
        <w:t>elaborat</w:t>
      </w:r>
      <w:proofErr w:type="spellEnd"/>
      <w:r w:rsidRPr="00AC2034">
        <w:rPr>
          <w:rStyle w:val="Bodytext1"/>
          <w:rFonts w:asciiTheme="minorHAnsi" w:hAnsiTheme="minorHAnsi" w:cstheme="minorHAnsi"/>
          <w:bCs/>
          <w:lang w:val="en-IE"/>
        </w:rPr>
        <w:t xml:space="preserve"> o </w:t>
      </w:r>
      <w:proofErr w:type="spellStart"/>
      <w:r w:rsidRPr="00AC2034">
        <w:rPr>
          <w:rStyle w:val="Bodytext1"/>
          <w:rFonts w:asciiTheme="minorHAnsi" w:hAnsiTheme="minorHAnsi" w:cstheme="minorHAnsi"/>
          <w:bCs/>
          <w:lang w:val="en-IE"/>
        </w:rPr>
        <w:t>analiză</w:t>
      </w:r>
      <w:proofErr w:type="spellEnd"/>
      <w:r w:rsidRPr="00AC2034">
        <w:rPr>
          <w:rStyle w:val="Bodytext1"/>
          <w:rFonts w:asciiTheme="minorHAnsi" w:hAnsiTheme="minorHAnsi" w:cstheme="minorHAnsi"/>
          <w:bCs/>
          <w:lang w:val="en-IE"/>
        </w:rPr>
        <w:t xml:space="preserve"> la </w:t>
      </w:r>
      <w:proofErr w:type="spellStart"/>
      <w:r w:rsidRPr="00AC2034">
        <w:rPr>
          <w:rStyle w:val="Bodytext1"/>
          <w:rFonts w:asciiTheme="minorHAnsi" w:hAnsiTheme="minorHAnsi" w:cstheme="minorHAnsi"/>
          <w:bCs/>
          <w:lang w:val="en-IE"/>
        </w:rPr>
        <w:t>nivelul</w:t>
      </w:r>
      <w:proofErr w:type="spellEnd"/>
      <w:r w:rsidRPr="00AC2034">
        <w:rPr>
          <w:rStyle w:val="Bodytext1"/>
          <w:rFonts w:asciiTheme="minorHAnsi" w:hAnsiTheme="minorHAnsi" w:cstheme="minorHAnsi"/>
          <w:bCs/>
          <w:lang w:val="en-IE"/>
        </w:rPr>
        <w:t xml:space="preserve"> </w:t>
      </w:r>
      <w:proofErr w:type="spellStart"/>
      <w:r w:rsidRPr="00AC2034">
        <w:rPr>
          <w:rStyle w:val="Bodytext1"/>
          <w:rFonts w:asciiTheme="minorHAnsi" w:hAnsiTheme="minorHAnsi" w:cstheme="minorHAnsi"/>
          <w:bCs/>
          <w:lang w:val="en-IE"/>
        </w:rPr>
        <w:t>Programului</w:t>
      </w:r>
      <w:proofErr w:type="spellEnd"/>
      <w:r w:rsidRPr="00AC2034">
        <w:rPr>
          <w:rStyle w:val="Bodytext1"/>
          <w:rFonts w:asciiTheme="minorHAnsi" w:hAnsiTheme="minorHAnsi" w:cstheme="minorHAnsi"/>
          <w:bCs/>
          <w:lang w:val="en-IE"/>
        </w:rPr>
        <w:t xml:space="preserve"> Regional Sud Muntenia 2021-2027 care a </w:t>
      </w:r>
      <w:proofErr w:type="spellStart"/>
      <w:r w:rsidRPr="00AC2034">
        <w:rPr>
          <w:rStyle w:val="Bodytext1"/>
          <w:rFonts w:asciiTheme="minorHAnsi" w:hAnsiTheme="minorHAnsi" w:cstheme="minorHAnsi"/>
          <w:bCs/>
          <w:lang w:val="en-IE"/>
        </w:rPr>
        <w:t>fost</w:t>
      </w:r>
      <w:proofErr w:type="spellEnd"/>
      <w:r w:rsidRPr="00AC2034">
        <w:rPr>
          <w:rStyle w:val="Bodytext1"/>
          <w:rFonts w:asciiTheme="minorHAnsi" w:hAnsiTheme="minorHAnsi" w:cstheme="minorHAnsi"/>
          <w:bCs/>
          <w:lang w:val="en-IE"/>
        </w:rPr>
        <w:t xml:space="preserve"> </w:t>
      </w:r>
      <w:proofErr w:type="spellStart"/>
      <w:r w:rsidRPr="00AC2034">
        <w:rPr>
          <w:rStyle w:val="Bodytext1"/>
          <w:rFonts w:asciiTheme="minorHAnsi" w:hAnsiTheme="minorHAnsi" w:cstheme="minorHAnsi"/>
          <w:bCs/>
          <w:lang w:val="en-IE"/>
        </w:rPr>
        <w:t>aprobată</w:t>
      </w:r>
      <w:proofErr w:type="spellEnd"/>
      <w:r w:rsidRPr="00AC2034">
        <w:rPr>
          <w:rStyle w:val="Bodytext1"/>
          <w:rFonts w:asciiTheme="minorHAnsi" w:hAnsiTheme="minorHAnsi" w:cstheme="minorHAnsi"/>
          <w:bCs/>
          <w:lang w:val="en-IE"/>
        </w:rPr>
        <w:t xml:space="preserve"> </w:t>
      </w:r>
      <w:r w:rsidR="00897480" w:rsidRPr="00AC2034">
        <w:rPr>
          <w:rStyle w:val="Bodytext1"/>
          <w:rFonts w:asciiTheme="minorHAnsi" w:hAnsiTheme="minorHAnsi" w:cstheme="minorHAnsi"/>
          <w:bCs/>
          <w:lang w:val="en-IE"/>
        </w:rPr>
        <w:t xml:space="preserve">de </w:t>
      </w:r>
      <w:proofErr w:type="spellStart"/>
      <w:r w:rsidR="00897480" w:rsidRPr="00AC2034">
        <w:rPr>
          <w:rStyle w:val="Bodytext1"/>
          <w:rFonts w:asciiTheme="minorHAnsi" w:hAnsiTheme="minorHAnsi" w:cstheme="minorHAnsi"/>
          <w:bCs/>
          <w:lang w:val="en-IE"/>
        </w:rPr>
        <w:t>către</w:t>
      </w:r>
      <w:proofErr w:type="spellEnd"/>
      <w:r w:rsidR="00897480" w:rsidRPr="00AC2034">
        <w:rPr>
          <w:rStyle w:val="Bodytext1"/>
          <w:rFonts w:asciiTheme="minorHAnsi" w:hAnsiTheme="minorHAnsi" w:cstheme="minorHAnsi"/>
          <w:bCs/>
          <w:lang w:val="en-IE"/>
        </w:rPr>
        <w:t xml:space="preserve"> </w:t>
      </w:r>
      <w:proofErr w:type="spellStart"/>
      <w:r w:rsidR="00897480" w:rsidRPr="00AC2034">
        <w:rPr>
          <w:rStyle w:val="Bodytext1"/>
          <w:rFonts w:asciiTheme="minorHAnsi" w:hAnsiTheme="minorHAnsi" w:cstheme="minorHAnsi"/>
          <w:bCs/>
          <w:lang w:val="en-IE"/>
        </w:rPr>
        <w:t>Comisia</w:t>
      </w:r>
      <w:proofErr w:type="spellEnd"/>
      <w:r w:rsidR="00897480" w:rsidRPr="00AC2034">
        <w:rPr>
          <w:rStyle w:val="Bodytext1"/>
          <w:rFonts w:asciiTheme="minorHAnsi" w:hAnsiTheme="minorHAnsi" w:cstheme="minorHAnsi"/>
          <w:bCs/>
          <w:lang w:val="en-IE"/>
        </w:rPr>
        <w:t xml:space="preserve"> </w:t>
      </w:r>
      <w:proofErr w:type="spellStart"/>
      <w:r w:rsidR="00897480" w:rsidRPr="00AC2034">
        <w:rPr>
          <w:rStyle w:val="Bodytext1"/>
          <w:rFonts w:asciiTheme="minorHAnsi" w:hAnsiTheme="minorHAnsi" w:cstheme="minorHAnsi"/>
          <w:bCs/>
          <w:lang w:val="en-IE"/>
        </w:rPr>
        <w:t>Europeană</w:t>
      </w:r>
      <w:proofErr w:type="spellEnd"/>
      <w:r w:rsidR="00897480" w:rsidRPr="00AC2034">
        <w:rPr>
          <w:rStyle w:val="Bodytext1"/>
          <w:rFonts w:asciiTheme="minorHAnsi" w:hAnsiTheme="minorHAnsi" w:cstheme="minorHAnsi"/>
          <w:bCs/>
          <w:lang w:val="en-IE"/>
        </w:rPr>
        <w:t xml:space="preserve"> </w:t>
      </w:r>
      <w:r w:rsidRPr="00AC2034">
        <w:rPr>
          <w:rStyle w:val="Bodytext1"/>
          <w:rFonts w:asciiTheme="minorHAnsi" w:hAnsiTheme="minorHAnsi" w:cstheme="minorHAnsi"/>
          <w:bCs/>
          <w:lang w:val="en-IE"/>
        </w:rPr>
        <w:t xml:space="preserve">ca </w:t>
      </w:r>
      <w:proofErr w:type="spellStart"/>
      <w:r w:rsidRPr="00AC2034">
        <w:rPr>
          <w:rStyle w:val="Bodytext1"/>
          <w:rFonts w:asciiTheme="minorHAnsi" w:hAnsiTheme="minorHAnsi" w:cstheme="minorHAnsi"/>
          <w:bCs/>
          <w:lang w:val="en-IE"/>
        </w:rPr>
        <w:t>anexă</w:t>
      </w:r>
      <w:proofErr w:type="spellEnd"/>
      <w:r w:rsidRPr="00AC2034">
        <w:rPr>
          <w:rStyle w:val="Bodytext1"/>
          <w:rFonts w:asciiTheme="minorHAnsi" w:hAnsiTheme="minorHAnsi" w:cstheme="minorHAnsi"/>
          <w:bCs/>
          <w:lang w:val="en-IE"/>
        </w:rPr>
        <w:t xml:space="preserve"> a PR Sud Muntenia 2021-2027.</w:t>
      </w:r>
    </w:p>
    <w:p w14:paraId="25124EFE" w14:textId="65BD9F27" w:rsidR="00A76A3F" w:rsidRPr="00AC2034" w:rsidRDefault="00A76A3F" w:rsidP="00D2393A">
      <w:pPr>
        <w:widowControl/>
        <w:autoSpaceDE w:val="0"/>
        <w:autoSpaceDN w:val="0"/>
        <w:adjustRightInd w:val="0"/>
        <w:spacing w:line="276" w:lineRule="auto"/>
        <w:jc w:val="both"/>
        <w:rPr>
          <w:rFonts w:asciiTheme="minorHAnsi" w:hAnsiTheme="minorHAnsi" w:cstheme="minorHAnsi"/>
        </w:rPr>
      </w:pPr>
      <w:proofErr w:type="spellStart"/>
      <w:r w:rsidRPr="00AC2034">
        <w:rPr>
          <w:rStyle w:val="Bodytext1"/>
          <w:rFonts w:asciiTheme="minorHAnsi" w:hAnsiTheme="minorHAnsi" w:cstheme="minorHAnsi"/>
          <w:bCs/>
          <w:lang w:val="en-IE"/>
        </w:rPr>
        <w:t>Analiza</w:t>
      </w:r>
      <w:proofErr w:type="spellEnd"/>
      <w:r w:rsidRPr="00AC2034">
        <w:rPr>
          <w:rStyle w:val="Bodytext1"/>
          <w:rFonts w:asciiTheme="minorHAnsi" w:hAnsiTheme="minorHAnsi" w:cstheme="minorHAnsi"/>
          <w:bCs/>
          <w:lang w:val="en-IE"/>
        </w:rPr>
        <w:t xml:space="preserve"> a </w:t>
      </w:r>
      <w:proofErr w:type="spellStart"/>
      <w:r w:rsidRPr="00AC2034">
        <w:rPr>
          <w:rStyle w:val="Bodytext1"/>
          <w:rFonts w:asciiTheme="minorHAnsi" w:hAnsiTheme="minorHAnsi" w:cstheme="minorHAnsi"/>
          <w:bCs/>
          <w:lang w:val="en-IE"/>
        </w:rPr>
        <w:t>constat</w:t>
      </w:r>
      <w:proofErr w:type="spellEnd"/>
      <w:r w:rsidRPr="00AC2034">
        <w:rPr>
          <w:rStyle w:val="Bodytext1"/>
          <w:rFonts w:asciiTheme="minorHAnsi" w:hAnsiTheme="minorHAnsi" w:cstheme="minorHAnsi"/>
          <w:bCs/>
          <w:lang w:val="en-IE"/>
        </w:rPr>
        <w:t xml:space="preserve"> </w:t>
      </w:r>
      <w:proofErr w:type="spellStart"/>
      <w:r w:rsidRPr="00AC2034">
        <w:rPr>
          <w:rStyle w:val="Bodytext1"/>
          <w:rFonts w:asciiTheme="minorHAnsi" w:hAnsiTheme="minorHAnsi" w:cstheme="minorHAnsi"/>
          <w:bCs/>
          <w:lang w:val="en-IE"/>
        </w:rPr>
        <w:t>în</w:t>
      </w:r>
      <w:proofErr w:type="spellEnd"/>
      <w:r w:rsidRPr="00AC2034">
        <w:rPr>
          <w:rStyle w:val="Bodytext1"/>
          <w:rFonts w:asciiTheme="minorHAnsi" w:hAnsiTheme="minorHAnsi" w:cstheme="minorHAnsi"/>
          <w:bCs/>
          <w:lang w:val="en-IE"/>
        </w:rPr>
        <w:t xml:space="preserve"> </w:t>
      </w:r>
      <w:proofErr w:type="spellStart"/>
      <w:r w:rsidRPr="00AC2034">
        <w:rPr>
          <w:rStyle w:val="Bodytext1"/>
          <w:rFonts w:asciiTheme="minorHAnsi" w:hAnsiTheme="minorHAnsi" w:cstheme="minorHAnsi"/>
          <w:bCs/>
          <w:lang w:val="en-IE"/>
        </w:rPr>
        <w:t>evaluarea</w:t>
      </w:r>
      <w:proofErr w:type="spellEnd"/>
      <w:r w:rsidRPr="00AC2034">
        <w:rPr>
          <w:rStyle w:val="Bodytext1"/>
          <w:rFonts w:asciiTheme="minorHAnsi" w:hAnsiTheme="minorHAnsi" w:cstheme="minorHAnsi"/>
          <w:bCs/>
          <w:lang w:val="en-IE"/>
        </w:rPr>
        <w:t xml:space="preserve"> </w:t>
      </w:r>
      <w:proofErr w:type="spellStart"/>
      <w:r w:rsidRPr="00AC2034">
        <w:rPr>
          <w:rStyle w:val="Bodytext1"/>
          <w:rFonts w:asciiTheme="minorHAnsi" w:hAnsiTheme="minorHAnsi" w:cstheme="minorHAnsi"/>
          <w:bCs/>
          <w:lang w:val="en-IE"/>
        </w:rPr>
        <w:t>celor</w:t>
      </w:r>
      <w:proofErr w:type="spellEnd"/>
      <w:r w:rsidRPr="00AC2034">
        <w:rPr>
          <w:rStyle w:val="Bodytext1"/>
          <w:rFonts w:asciiTheme="minorHAnsi" w:hAnsiTheme="minorHAnsi" w:cstheme="minorHAnsi"/>
          <w:bCs/>
          <w:lang w:val="en-IE"/>
        </w:rPr>
        <w:t xml:space="preserve"> </w:t>
      </w:r>
      <w:proofErr w:type="spellStart"/>
      <w:r w:rsidRPr="00AC2034">
        <w:rPr>
          <w:rStyle w:val="Bodytext1"/>
          <w:rFonts w:asciiTheme="minorHAnsi" w:hAnsiTheme="minorHAnsi" w:cstheme="minorHAnsi"/>
          <w:bCs/>
          <w:lang w:val="en-IE"/>
        </w:rPr>
        <w:t>șase</w:t>
      </w:r>
      <w:proofErr w:type="spellEnd"/>
      <w:r w:rsidRPr="00AC2034">
        <w:rPr>
          <w:rStyle w:val="Bodytext1"/>
          <w:rFonts w:asciiTheme="minorHAnsi" w:hAnsiTheme="minorHAnsi" w:cstheme="minorHAnsi"/>
          <w:bCs/>
          <w:lang w:val="en-IE"/>
        </w:rPr>
        <w:t xml:space="preserve"> </w:t>
      </w:r>
      <w:proofErr w:type="spellStart"/>
      <w:r w:rsidRPr="00AC2034">
        <w:rPr>
          <w:rStyle w:val="Bodytext1"/>
          <w:rFonts w:asciiTheme="minorHAnsi" w:hAnsiTheme="minorHAnsi" w:cstheme="minorHAnsi"/>
          <w:bCs/>
          <w:lang w:val="en-IE"/>
        </w:rPr>
        <w:t>obiective</w:t>
      </w:r>
      <w:proofErr w:type="spellEnd"/>
      <w:r w:rsidRPr="00AC2034">
        <w:rPr>
          <w:rStyle w:val="Bodytext1"/>
          <w:rFonts w:asciiTheme="minorHAnsi" w:hAnsiTheme="minorHAnsi" w:cstheme="minorHAnsi"/>
          <w:bCs/>
          <w:lang w:val="en-IE"/>
        </w:rPr>
        <w:t xml:space="preserve"> de </w:t>
      </w:r>
      <w:proofErr w:type="spellStart"/>
      <w:r w:rsidRPr="00AC2034">
        <w:rPr>
          <w:rStyle w:val="Bodytext1"/>
          <w:rFonts w:asciiTheme="minorHAnsi" w:hAnsiTheme="minorHAnsi" w:cstheme="minorHAnsi"/>
          <w:bCs/>
          <w:lang w:val="en-IE"/>
        </w:rPr>
        <w:t>mediu</w:t>
      </w:r>
      <w:proofErr w:type="spellEnd"/>
      <w:r w:rsidRPr="00AC2034">
        <w:rPr>
          <w:rStyle w:val="Bodytext1"/>
          <w:rFonts w:asciiTheme="minorHAnsi" w:hAnsiTheme="minorHAnsi" w:cstheme="minorHAnsi"/>
          <w:bCs/>
          <w:lang w:val="en-IE"/>
        </w:rPr>
        <w:t xml:space="preserve">, </w:t>
      </w:r>
      <w:proofErr w:type="spellStart"/>
      <w:r w:rsidRPr="00AC2034">
        <w:rPr>
          <w:rStyle w:val="Bodytext1"/>
          <w:rFonts w:asciiTheme="minorHAnsi" w:hAnsiTheme="minorHAnsi" w:cstheme="minorHAnsi"/>
          <w:bCs/>
          <w:lang w:val="en-IE"/>
        </w:rPr>
        <w:t>așa</w:t>
      </w:r>
      <w:proofErr w:type="spellEnd"/>
      <w:r w:rsidRPr="00AC2034">
        <w:rPr>
          <w:rStyle w:val="Bodytext1"/>
          <w:rFonts w:asciiTheme="minorHAnsi" w:hAnsiTheme="minorHAnsi" w:cstheme="minorHAnsi"/>
          <w:bCs/>
          <w:lang w:val="en-IE"/>
        </w:rPr>
        <w:t xml:space="preserve"> cum sunt </w:t>
      </w:r>
      <w:r w:rsidR="004729C0" w:rsidRPr="00AC2034">
        <w:rPr>
          <w:rStyle w:val="Bodytext1"/>
          <w:rFonts w:asciiTheme="minorHAnsi" w:hAnsiTheme="minorHAnsi" w:cstheme="minorHAnsi"/>
          <w:bCs/>
          <w:lang w:val="en-IE"/>
        </w:rPr>
        <w:t>interpretate</w:t>
      </w:r>
      <w:r w:rsidRPr="00AC2034">
        <w:rPr>
          <w:rStyle w:val="Bodytext1"/>
          <w:rFonts w:asciiTheme="minorHAnsi" w:hAnsiTheme="minorHAnsi" w:cstheme="minorHAnsi"/>
          <w:bCs/>
          <w:lang w:val="en-IE"/>
        </w:rPr>
        <w:t xml:space="preserve"> la art.17 din </w:t>
      </w:r>
      <w:r w:rsidR="004729C0" w:rsidRPr="00AC2034">
        <w:rPr>
          <w:rFonts w:asciiTheme="minorHAnsi" w:hAnsiTheme="minorHAnsi" w:cstheme="minorHAnsi"/>
        </w:rPr>
        <w:t>Regulamentul (UE) 852</w:t>
      </w:r>
      <w:r w:rsidR="00AC2034" w:rsidRPr="00AC2034">
        <w:rPr>
          <w:rFonts w:asciiTheme="minorHAnsi" w:hAnsiTheme="minorHAnsi" w:cstheme="minorHAnsi"/>
        </w:rPr>
        <w:t>/2020, pentru fiecare acțiune indicativă cuprinsă în Programul Regional Sud Muntenia 2021-2027.</w:t>
      </w:r>
    </w:p>
    <w:p w14:paraId="368F802C" w14:textId="529A2CA7" w:rsidR="00AC2034" w:rsidRPr="006A1FD7" w:rsidRDefault="00AC2034" w:rsidP="00D2393A">
      <w:pPr>
        <w:widowControl/>
        <w:autoSpaceDE w:val="0"/>
        <w:autoSpaceDN w:val="0"/>
        <w:adjustRightInd w:val="0"/>
        <w:spacing w:line="276" w:lineRule="auto"/>
        <w:jc w:val="both"/>
        <w:rPr>
          <w:rFonts w:asciiTheme="minorHAnsi" w:hAnsiTheme="minorHAnsi" w:cstheme="minorHAnsi"/>
        </w:rPr>
      </w:pPr>
      <w:r w:rsidRPr="006A1FD7">
        <w:rPr>
          <w:rFonts w:asciiTheme="minorHAnsi" w:hAnsiTheme="minorHAnsi" w:cstheme="minorHAnsi"/>
        </w:rPr>
        <w:t>Evaluarea efectelor asupra celor șase obiective de mediu menționate mai sus a avut la bază listele de verificare și exemplele privind modul de punere în aplicare a evaluării conform principiului DNSH cuprinse în Ghidul oferit de COM în luna februarie 2021.</w:t>
      </w:r>
    </w:p>
    <w:p w14:paraId="7FAFD739" w14:textId="27156702" w:rsidR="001417B6" w:rsidRPr="006A1FD7" w:rsidRDefault="001417B6" w:rsidP="00D2393A">
      <w:pPr>
        <w:widowControl/>
        <w:autoSpaceDE w:val="0"/>
        <w:autoSpaceDN w:val="0"/>
        <w:adjustRightInd w:val="0"/>
        <w:spacing w:line="276" w:lineRule="auto"/>
        <w:jc w:val="both"/>
        <w:rPr>
          <w:rFonts w:asciiTheme="minorHAnsi" w:hAnsiTheme="minorHAnsi" w:cstheme="minorHAnsi"/>
        </w:rPr>
      </w:pPr>
      <w:r w:rsidRPr="006A1FD7">
        <w:rPr>
          <w:rFonts w:asciiTheme="minorHAnsi" w:hAnsiTheme="minorHAnsi" w:cstheme="minorHAnsi"/>
        </w:rPr>
        <w:t xml:space="preserve">Deși toate acțiunile indicative au fost evaluate conform principiului DNSH, o abordare simplificată a fost adoptată în cazul măsurilor pentru care s-a considerat că nu au niciun impact previzibil sau </w:t>
      </w:r>
      <w:r w:rsidR="006A1FD7" w:rsidRPr="006A1FD7">
        <w:rPr>
          <w:rFonts w:asciiTheme="minorHAnsi" w:hAnsiTheme="minorHAnsi" w:cstheme="minorHAnsi"/>
        </w:rPr>
        <w:t>ar putea avea un</w:t>
      </w:r>
      <w:r w:rsidRPr="006A1FD7">
        <w:rPr>
          <w:rFonts w:asciiTheme="minorHAnsi" w:hAnsiTheme="minorHAnsi" w:cstheme="minorHAnsi"/>
        </w:rPr>
        <w:t xml:space="preserve"> impact previzibil nesemnificativ asupra tuturor celor șase obiective de mediu sau asupra unora dintre acestea.</w:t>
      </w:r>
    </w:p>
    <w:p w14:paraId="7B1D8221" w14:textId="20FEB368" w:rsidR="006A1FD7" w:rsidRDefault="006A1FD7" w:rsidP="00D2393A">
      <w:pPr>
        <w:widowControl/>
        <w:autoSpaceDE w:val="0"/>
        <w:autoSpaceDN w:val="0"/>
        <w:adjustRightInd w:val="0"/>
        <w:spacing w:line="276" w:lineRule="auto"/>
        <w:jc w:val="both"/>
        <w:rPr>
          <w:rFonts w:asciiTheme="minorHAnsi" w:hAnsiTheme="minorHAnsi" w:cstheme="minorHAnsi"/>
        </w:rPr>
      </w:pPr>
      <w:r w:rsidRPr="006A1FD7">
        <w:rPr>
          <w:rFonts w:asciiTheme="minorHAnsi" w:hAnsiTheme="minorHAnsi" w:cstheme="minorHAnsi"/>
        </w:rPr>
        <w:t xml:space="preserve">În acest caz, </w:t>
      </w:r>
      <w:r>
        <w:rPr>
          <w:rFonts w:asciiTheme="minorHAnsi" w:hAnsiTheme="minorHAnsi" w:cstheme="minorHAnsi"/>
        </w:rPr>
        <w:t>în cadrul analizei a fost fu</w:t>
      </w:r>
      <w:r w:rsidRPr="006A1FD7">
        <w:rPr>
          <w:rFonts w:asciiTheme="minorHAnsi" w:hAnsiTheme="minorHAnsi" w:cstheme="minorHAnsi"/>
        </w:rPr>
        <w:t>rniza</w:t>
      </w:r>
      <w:r>
        <w:rPr>
          <w:rFonts w:asciiTheme="minorHAnsi" w:hAnsiTheme="minorHAnsi" w:cstheme="minorHAnsi"/>
        </w:rPr>
        <w:t>tă</w:t>
      </w:r>
      <w:r w:rsidRPr="006A1FD7">
        <w:rPr>
          <w:rFonts w:asciiTheme="minorHAnsi" w:hAnsiTheme="minorHAnsi" w:cstheme="minorHAnsi"/>
        </w:rPr>
        <w:t xml:space="preserve"> o justificare succintă pentru obiectivele de mediu respective</w:t>
      </w:r>
      <w:r>
        <w:rPr>
          <w:rFonts w:asciiTheme="minorHAnsi" w:hAnsiTheme="minorHAnsi" w:cstheme="minorHAnsi"/>
        </w:rPr>
        <w:t xml:space="preserve">, </w:t>
      </w:r>
      <w:r w:rsidRPr="006A1FD7">
        <w:rPr>
          <w:rFonts w:asciiTheme="minorHAnsi" w:hAnsiTheme="minorHAnsi" w:cstheme="minorHAnsi"/>
        </w:rPr>
        <w:t xml:space="preserve">evaluarea de fond </w:t>
      </w:r>
      <w:r>
        <w:rPr>
          <w:rFonts w:asciiTheme="minorHAnsi" w:hAnsiTheme="minorHAnsi" w:cstheme="minorHAnsi"/>
        </w:rPr>
        <w:t>fiind orientată</w:t>
      </w:r>
      <w:r w:rsidRPr="006A1FD7">
        <w:rPr>
          <w:rFonts w:asciiTheme="minorHAnsi" w:hAnsiTheme="minorHAnsi" w:cstheme="minorHAnsi"/>
        </w:rPr>
        <w:t xml:space="preserve"> către obiectivele de mediu care pot fi afectate în mod semnificativ</w:t>
      </w:r>
      <w:r>
        <w:rPr>
          <w:rFonts w:asciiTheme="minorHAnsi" w:hAnsiTheme="minorHAnsi" w:cstheme="minorHAnsi"/>
        </w:rPr>
        <w:t>.</w:t>
      </w:r>
    </w:p>
    <w:p w14:paraId="66356755" w14:textId="11E75E92" w:rsidR="00322827" w:rsidRDefault="00322827" w:rsidP="00D2393A">
      <w:pPr>
        <w:widowControl/>
        <w:autoSpaceDE w:val="0"/>
        <w:autoSpaceDN w:val="0"/>
        <w:adjustRightInd w:val="0"/>
        <w:spacing w:line="276" w:lineRule="auto"/>
        <w:jc w:val="both"/>
        <w:rPr>
          <w:rFonts w:asciiTheme="minorHAnsi" w:hAnsiTheme="minorHAnsi" w:cstheme="minorHAnsi"/>
          <w:lang w:val="ro-RO"/>
        </w:rPr>
      </w:pPr>
      <w:r>
        <w:rPr>
          <w:rFonts w:asciiTheme="minorHAnsi" w:hAnsiTheme="minorHAnsi" w:cstheme="minorHAnsi"/>
        </w:rPr>
        <w:t xml:space="preserve">În urma analizei a reieșit faptul că toate acțiunile indicative prevăzute în Programul Regional Sud Muntenia 2021-2027 respectă principiul DNSH. Pentru acele acțiuni indicative </w:t>
      </w:r>
      <w:r w:rsidR="000E2E15">
        <w:rPr>
          <w:rFonts w:asciiTheme="minorHAnsi" w:hAnsiTheme="minorHAnsi" w:cstheme="minorHAnsi"/>
        </w:rPr>
        <w:t xml:space="preserve">și obiective de mediu </w:t>
      </w:r>
      <w:r>
        <w:rPr>
          <w:rFonts w:asciiTheme="minorHAnsi" w:hAnsiTheme="minorHAnsi" w:cstheme="minorHAnsi"/>
        </w:rPr>
        <w:t>pentru care a fost necesară o evaluare de fond, au fost</w:t>
      </w:r>
      <w:r w:rsidR="00554D11">
        <w:rPr>
          <w:rFonts w:asciiTheme="minorHAnsi" w:hAnsiTheme="minorHAnsi" w:cstheme="minorHAnsi"/>
        </w:rPr>
        <w:t xml:space="preserve"> </w:t>
      </w:r>
      <w:proofErr w:type="spellStart"/>
      <w:r w:rsidR="000E2E15">
        <w:rPr>
          <w:rFonts w:asciiTheme="minorHAnsi" w:hAnsiTheme="minorHAnsi" w:cstheme="minorHAnsi"/>
          <w:lang w:val="en-GB"/>
        </w:rPr>
        <w:t>prevăzute</w:t>
      </w:r>
      <w:proofErr w:type="spellEnd"/>
      <w:r w:rsidR="000E2E15">
        <w:rPr>
          <w:rFonts w:asciiTheme="minorHAnsi" w:hAnsiTheme="minorHAnsi" w:cstheme="minorHAnsi"/>
          <w:lang w:val="en-GB"/>
        </w:rPr>
        <w:t xml:space="preserve"> m</w:t>
      </w:r>
      <w:r w:rsidR="000E2E15">
        <w:rPr>
          <w:rFonts w:asciiTheme="minorHAnsi" w:hAnsiTheme="minorHAnsi" w:cstheme="minorHAnsi"/>
          <w:lang w:val="ro-RO"/>
        </w:rPr>
        <w:t>ăsuri generale privind reducerea impactului asupra mediului</w:t>
      </w:r>
      <w:r w:rsidR="00C07B11">
        <w:rPr>
          <w:rFonts w:asciiTheme="minorHAnsi" w:hAnsiTheme="minorHAnsi" w:cstheme="minorHAnsi"/>
          <w:lang w:val="ro-RO"/>
        </w:rPr>
        <w:t xml:space="preserve"> pentru diferite etape ale proiectelor, elaborare, desfășurare construcții, implementare</w:t>
      </w:r>
      <w:r w:rsidR="000E2E15">
        <w:rPr>
          <w:rFonts w:asciiTheme="minorHAnsi" w:hAnsiTheme="minorHAnsi" w:cstheme="minorHAnsi"/>
          <w:lang w:val="ro-RO"/>
        </w:rPr>
        <w:t>, cu respectarea legislației în vigoare referitoare la obiectivele de mediu.</w:t>
      </w:r>
    </w:p>
    <w:p w14:paraId="2784E773" w14:textId="3599D854" w:rsidR="000E2E15" w:rsidRDefault="004173B1" w:rsidP="00D2393A">
      <w:pPr>
        <w:widowControl/>
        <w:autoSpaceDE w:val="0"/>
        <w:autoSpaceDN w:val="0"/>
        <w:adjustRightInd w:val="0"/>
        <w:spacing w:line="276" w:lineRule="auto"/>
        <w:jc w:val="both"/>
        <w:rPr>
          <w:rFonts w:asciiTheme="minorHAnsi" w:hAnsiTheme="minorHAnsi" w:cstheme="minorHAnsi"/>
          <w:lang w:val="ro-RO"/>
        </w:rPr>
      </w:pPr>
      <w:r w:rsidRPr="004173B1">
        <w:rPr>
          <w:rFonts w:asciiTheme="minorHAnsi" w:hAnsiTheme="minorHAnsi" w:cstheme="minorHAnsi"/>
          <w:b/>
          <w:bCs/>
          <w:lang w:val="ro-RO"/>
        </w:rPr>
        <w:t xml:space="preserve">În ceea ce privește etapa de </w:t>
      </w:r>
      <w:r w:rsidR="00381F43">
        <w:rPr>
          <w:rFonts w:asciiTheme="minorHAnsi" w:hAnsiTheme="minorHAnsi" w:cstheme="minorHAnsi"/>
          <w:b/>
          <w:bCs/>
          <w:lang w:val="ro-RO"/>
        </w:rPr>
        <w:t>selectare a operațiunilor</w:t>
      </w:r>
      <w:r>
        <w:rPr>
          <w:rFonts w:asciiTheme="minorHAnsi" w:hAnsiTheme="minorHAnsi" w:cstheme="minorHAnsi"/>
          <w:lang w:val="ro-RO"/>
        </w:rPr>
        <w:t xml:space="preserve">, AM Sud Muntenia a prevăzut o serie de aspecte </w:t>
      </w:r>
      <w:r w:rsidR="00E77559">
        <w:rPr>
          <w:rFonts w:asciiTheme="minorHAnsi" w:hAnsiTheme="minorHAnsi" w:cstheme="minorHAnsi"/>
          <w:lang w:val="ro-RO"/>
        </w:rPr>
        <w:t>privind respectarea principiului DNSH la nivelul ghidului solicitantului pentru fiecare apel de proiecte.</w:t>
      </w:r>
    </w:p>
    <w:p w14:paraId="72396F6A" w14:textId="77139C2D" w:rsidR="00E77559" w:rsidRDefault="00E77559" w:rsidP="00D2393A">
      <w:pPr>
        <w:widowControl/>
        <w:autoSpaceDE w:val="0"/>
        <w:autoSpaceDN w:val="0"/>
        <w:adjustRightInd w:val="0"/>
        <w:spacing w:line="276" w:lineRule="auto"/>
        <w:jc w:val="both"/>
        <w:rPr>
          <w:rFonts w:asciiTheme="minorHAnsi" w:hAnsiTheme="minorHAnsi" w:cstheme="minorHAnsi"/>
          <w:lang w:val="ro-RO"/>
        </w:rPr>
      </w:pPr>
      <w:r>
        <w:rPr>
          <w:rFonts w:asciiTheme="minorHAnsi" w:hAnsiTheme="minorHAnsi" w:cstheme="minorHAnsi"/>
          <w:lang w:val="ro-RO"/>
        </w:rPr>
        <w:t xml:space="preserve">Ca abordare generală, </w:t>
      </w:r>
      <w:r w:rsidR="00793F69">
        <w:rPr>
          <w:rFonts w:asciiTheme="minorHAnsi" w:hAnsiTheme="minorHAnsi" w:cstheme="minorHAnsi"/>
          <w:lang w:val="ro-RO"/>
        </w:rPr>
        <w:t xml:space="preserve">la nivelul ghidului solicitantului </w:t>
      </w:r>
      <w:r w:rsidR="00381F43">
        <w:rPr>
          <w:rFonts w:asciiTheme="minorHAnsi" w:hAnsiTheme="minorHAnsi" w:cstheme="minorHAnsi"/>
          <w:lang w:val="ro-RO"/>
        </w:rPr>
        <w:t>va fi</w:t>
      </w:r>
      <w:r w:rsidR="00793F69">
        <w:rPr>
          <w:rFonts w:asciiTheme="minorHAnsi" w:hAnsiTheme="minorHAnsi" w:cstheme="minorHAnsi"/>
          <w:lang w:val="ro-RO"/>
        </w:rPr>
        <w:t xml:space="preserve"> introdus un criteriu de eligibilitate</w:t>
      </w:r>
      <w:r w:rsidR="00381F43">
        <w:rPr>
          <w:rFonts w:asciiTheme="minorHAnsi" w:hAnsiTheme="minorHAnsi" w:cstheme="minorHAnsi"/>
          <w:lang w:val="ro-RO"/>
        </w:rPr>
        <w:t xml:space="preserve"> </w:t>
      </w:r>
      <w:r w:rsidR="00494F9E">
        <w:rPr>
          <w:rFonts w:asciiTheme="minorHAnsi" w:hAnsiTheme="minorHAnsi" w:cstheme="minorHAnsi"/>
          <w:lang w:val="ro-RO"/>
        </w:rPr>
        <w:t>a proiectului și activităților</w:t>
      </w:r>
      <w:r w:rsidR="00793F69">
        <w:rPr>
          <w:rFonts w:asciiTheme="minorHAnsi" w:hAnsiTheme="minorHAnsi" w:cstheme="minorHAnsi"/>
          <w:lang w:val="ro-RO"/>
        </w:rPr>
        <w:t xml:space="preserve"> referitor la respectarea principiului DNSH, criteriu care va fi probat </w:t>
      </w:r>
      <w:r w:rsidR="00B83BC5">
        <w:rPr>
          <w:rFonts w:asciiTheme="minorHAnsi" w:hAnsiTheme="minorHAnsi" w:cstheme="minorHAnsi"/>
          <w:lang w:val="ro-RO"/>
        </w:rPr>
        <w:t xml:space="preserve">și evaluat </w:t>
      </w:r>
      <w:r w:rsidR="00793F69">
        <w:rPr>
          <w:rFonts w:asciiTheme="minorHAnsi" w:hAnsiTheme="minorHAnsi" w:cstheme="minorHAnsi"/>
          <w:lang w:val="ro-RO"/>
        </w:rPr>
        <w:t>în evaluarea tehnică și financiară de către un evaluator care deține expertiză de specialitate în domeniul mediului</w:t>
      </w:r>
      <w:r w:rsidR="002B1299">
        <w:rPr>
          <w:rFonts w:asciiTheme="minorHAnsi" w:hAnsiTheme="minorHAnsi" w:cstheme="minorHAnsi"/>
          <w:lang w:val="ro-RO"/>
        </w:rPr>
        <w:t xml:space="preserve"> și pentru care </w:t>
      </w:r>
      <w:r w:rsidR="00734A00">
        <w:rPr>
          <w:rFonts w:asciiTheme="minorHAnsi" w:hAnsiTheme="minorHAnsi" w:cstheme="minorHAnsi"/>
          <w:lang w:val="ro-RO"/>
        </w:rPr>
        <w:t xml:space="preserve">proiectul va </w:t>
      </w:r>
      <w:r w:rsidR="009361D3">
        <w:rPr>
          <w:rFonts w:asciiTheme="minorHAnsi" w:hAnsiTheme="minorHAnsi" w:cstheme="minorHAnsi"/>
          <w:lang w:val="ro-RO"/>
        </w:rPr>
        <w:t>primi un punctaj</w:t>
      </w:r>
      <w:r w:rsidR="00734A00">
        <w:rPr>
          <w:rFonts w:asciiTheme="minorHAnsi" w:hAnsiTheme="minorHAnsi" w:cstheme="minorHAnsi"/>
          <w:lang w:val="ro-RO"/>
        </w:rPr>
        <w:t>.</w:t>
      </w:r>
    </w:p>
    <w:p w14:paraId="1E1A9A29" w14:textId="2C5BC459" w:rsidR="00B83BC5" w:rsidRDefault="00B83BC5" w:rsidP="00D2393A">
      <w:pPr>
        <w:widowControl/>
        <w:autoSpaceDE w:val="0"/>
        <w:autoSpaceDN w:val="0"/>
        <w:adjustRightInd w:val="0"/>
        <w:spacing w:line="276" w:lineRule="auto"/>
        <w:jc w:val="both"/>
        <w:rPr>
          <w:rFonts w:asciiTheme="minorHAnsi" w:hAnsiTheme="minorHAnsi" w:cstheme="minorHAnsi"/>
          <w:lang w:val="ro-RO"/>
        </w:rPr>
      </w:pPr>
      <w:r>
        <w:rPr>
          <w:rFonts w:asciiTheme="minorHAnsi" w:hAnsiTheme="minorHAnsi" w:cstheme="minorHAnsi"/>
          <w:lang w:val="ro-RO"/>
        </w:rPr>
        <w:t>Acest criteriu se referă la includerea în documentația tehnică, dacă este cazul, a</w:t>
      </w:r>
      <w:r w:rsidR="003A67BC">
        <w:rPr>
          <w:rFonts w:asciiTheme="minorHAnsi" w:hAnsiTheme="minorHAnsi" w:cstheme="minorHAnsi"/>
          <w:lang w:val="ro-RO"/>
        </w:rPr>
        <w:t xml:space="preserve"> măsurilor identificate în analiza de fond efectuată la nivelul Programului Regional Sud Muntenia 2021-2027, respectiv a</w:t>
      </w:r>
      <w:r>
        <w:rPr>
          <w:rFonts w:asciiTheme="minorHAnsi" w:hAnsiTheme="minorHAnsi" w:cstheme="minorHAnsi"/>
          <w:lang w:val="ro-RO"/>
        </w:rPr>
        <w:t>:</w:t>
      </w:r>
    </w:p>
    <w:p w14:paraId="0BD6AD86" w14:textId="6581B9A2" w:rsidR="00B83BC5" w:rsidRPr="00FD663E" w:rsidRDefault="00B83BC5" w:rsidP="00B83BC5">
      <w:pPr>
        <w:pStyle w:val="ListParagraph"/>
        <w:widowControl/>
        <w:numPr>
          <w:ilvl w:val="0"/>
          <w:numId w:val="27"/>
        </w:numPr>
        <w:autoSpaceDE w:val="0"/>
        <w:autoSpaceDN w:val="0"/>
        <w:adjustRightInd w:val="0"/>
        <w:spacing w:line="276" w:lineRule="auto"/>
        <w:jc w:val="both"/>
        <w:rPr>
          <w:rFonts w:asciiTheme="minorHAnsi" w:hAnsiTheme="minorHAnsi" w:cstheme="minorHAnsi"/>
          <w:lang w:val="ro-RO"/>
        </w:rPr>
      </w:pPr>
      <w:r w:rsidRPr="00FD663E">
        <w:rPr>
          <w:rFonts w:asciiTheme="minorHAnsi" w:hAnsiTheme="minorHAnsi" w:cstheme="minorHAnsi"/>
          <w:lang w:val="ro-RO"/>
        </w:rPr>
        <w:t>măsurilor privind atenuarea emisiilor GES</w:t>
      </w:r>
      <w:r w:rsidR="00CA55BB">
        <w:rPr>
          <w:rFonts w:asciiTheme="minorHAnsi" w:hAnsiTheme="minorHAnsi" w:cstheme="minorHAnsi"/>
          <w:lang w:val="ro-RO"/>
        </w:rPr>
        <w:t>, cu respectarea legislației in vigoare</w:t>
      </w:r>
      <w:r w:rsidRPr="00FD663E">
        <w:rPr>
          <w:rFonts w:asciiTheme="minorHAnsi" w:hAnsiTheme="minorHAnsi" w:cstheme="minorHAnsi"/>
          <w:lang w:val="ro-RO"/>
        </w:rPr>
        <w:t>;</w:t>
      </w:r>
    </w:p>
    <w:p w14:paraId="65D952B9" w14:textId="584C9EAF" w:rsidR="00B83BC5" w:rsidRDefault="00B83BC5" w:rsidP="00B83BC5">
      <w:pPr>
        <w:pStyle w:val="ListParagraph"/>
        <w:widowControl/>
        <w:numPr>
          <w:ilvl w:val="0"/>
          <w:numId w:val="27"/>
        </w:numPr>
        <w:autoSpaceDE w:val="0"/>
        <w:autoSpaceDN w:val="0"/>
        <w:adjustRightInd w:val="0"/>
        <w:spacing w:line="276" w:lineRule="auto"/>
        <w:jc w:val="both"/>
        <w:rPr>
          <w:rFonts w:asciiTheme="minorHAnsi" w:hAnsiTheme="minorHAnsi" w:cstheme="minorHAnsi"/>
          <w:lang w:val="ro-RO"/>
        </w:rPr>
      </w:pPr>
      <w:r w:rsidRPr="00FD663E">
        <w:rPr>
          <w:rFonts w:asciiTheme="minorHAnsi" w:hAnsiTheme="minorHAnsi" w:cstheme="minorHAnsi"/>
          <w:lang w:val="ro-RO"/>
        </w:rPr>
        <w:t>masurilor de adaptare la schimbarile climatice a infrastructurii vizate</w:t>
      </w:r>
      <w:r w:rsidR="00CA55BB">
        <w:rPr>
          <w:rFonts w:asciiTheme="minorHAnsi" w:hAnsiTheme="minorHAnsi" w:cstheme="minorHAnsi"/>
          <w:lang w:val="ro-RO"/>
        </w:rPr>
        <w:t>, cu respectarea legislației in vigoare</w:t>
      </w:r>
      <w:r w:rsidRPr="00FD663E">
        <w:rPr>
          <w:rFonts w:asciiTheme="minorHAnsi" w:hAnsiTheme="minorHAnsi" w:cstheme="minorHAnsi"/>
          <w:lang w:val="ro-RO"/>
        </w:rPr>
        <w:t>;</w:t>
      </w:r>
    </w:p>
    <w:p w14:paraId="0E708435" w14:textId="3F3319D7" w:rsidR="00D06124" w:rsidRDefault="00D06124" w:rsidP="00D06124">
      <w:pPr>
        <w:widowControl/>
        <w:autoSpaceDE w:val="0"/>
        <w:autoSpaceDN w:val="0"/>
        <w:adjustRightInd w:val="0"/>
        <w:spacing w:line="276" w:lineRule="auto"/>
        <w:jc w:val="both"/>
        <w:rPr>
          <w:rFonts w:asciiTheme="minorHAnsi" w:hAnsiTheme="minorHAnsi" w:cstheme="minorHAnsi"/>
          <w:lang w:val="ro-RO"/>
        </w:rPr>
      </w:pPr>
    </w:p>
    <w:p w14:paraId="26731E1B" w14:textId="2956B2D9" w:rsidR="00D06124" w:rsidRDefault="00D06124" w:rsidP="00D06124">
      <w:pPr>
        <w:widowControl/>
        <w:autoSpaceDE w:val="0"/>
        <w:autoSpaceDN w:val="0"/>
        <w:adjustRightInd w:val="0"/>
        <w:spacing w:line="276" w:lineRule="auto"/>
        <w:jc w:val="both"/>
        <w:rPr>
          <w:rFonts w:asciiTheme="minorHAnsi" w:hAnsiTheme="minorHAnsi" w:cstheme="minorHAnsi"/>
          <w:lang w:val="ro-RO"/>
        </w:rPr>
      </w:pPr>
    </w:p>
    <w:p w14:paraId="7E17FBC8" w14:textId="77777777" w:rsidR="00D06124" w:rsidRPr="00D06124" w:rsidRDefault="00D06124" w:rsidP="00D06124">
      <w:pPr>
        <w:widowControl/>
        <w:autoSpaceDE w:val="0"/>
        <w:autoSpaceDN w:val="0"/>
        <w:adjustRightInd w:val="0"/>
        <w:spacing w:line="276" w:lineRule="auto"/>
        <w:jc w:val="both"/>
        <w:rPr>
          <w:rFonts w:asciiTheme="minorHAnsi" w:hAnsiTheme="minorHAnsi" w:cstheme="minorHAnsi"/>
          <w:lang w:val="ro-RO"/>
        </w:rPr>
      </w:pPr>
    </w:p>
    <w:p w14:paraId="5C06BB78" w14:textId="0DB2554E" w:rsidR="00B83BC5" w:rsidRPr="00FD663E" w:rsidRDefault="00B83BC5" w:rsidP="00B83BC5">
      <w:pPr>
        <w:pStyle w:val="ListParagraph"/>
        <w:widowControl/>
        <w:numPr>
          <w:ilvl w:val="0"/>
          <w:numId w:val="27"/>
        </w:numPr>
        <w:autoSpaceDE w:val="0"/>
        <w:autoSpaceDN w:val="0"/>
        <w:adjustRightInd w:val="0"/>
        <w:spacing w:line="276" w:lineRule="auto"/>
        <w:jc w:val="both"/>
        <w:rPr>
          <w:rFonts w:asciiTheme="minorHAnsi" w:hAnsiTheme="minorHAnsi" w:cstheme="minorHAnsi"/>
          <w:lang w:val="ro-RO"/>
        </w:rPr>
      </w:pPr>
      <w:r w:rsidRPr="00FD663E">
        <w:rPr>
          <w:rFonts w:asciiTheme="minorHAnsi" w:hAnsiTheme="minorHAnsi" w:cstheme="minorHAnsi"/>
          <w:lang w:val="ro-RO"/>
        </w:rPr>
        <w:t>masurilor de limitare a generării deseurilor, precum și solutiilor de reutilizare, reciclare și valorificare a deșeurilor rezultate în procesul de execuție</w:t>
      </w:r>
      <w:r w:rsidR="00CA55BB">
        <w:rPr>
          <w:rFonts w:asciiTheme="minorHAnsi" w:hAnsiTheme="minorHAnsi" w:cstheme="minorHAnsi"/>
          <w:lang w:val="ro-RO"/>
        </w:rPr>
        <w:t>, cu respectarea legislației in vigoare</w:t>
      </w:r>
      <w:r w:rsidRPr="00FD663E">
        <w:rPr>
          <w:rFonts w:asciiTheme="minorHAnsi" w:hAnsiTheme="minorHAnsi" w:cstheme="minorHAnsi"/>
          <w:lang w:val="ro-RO"/>
        </w:rPr>
        <w:t>;</w:t>
      </w:r>
    </w:p>
    <w:p w14:paraId="7D5E5376" w14:textId="61C2F6D9" w:rsidR="00B83BC5" w:rsidRPr="00FD663E" w:rsidRDefault="00B83BC5" w:rsidP="00B83BC5">
      <w:pPr>
        <w:pStyle w:val="ListParagraph"/>
        <w:widowControl/>
        <w:numPr>
          <w:ilvl w:val="0"/>
          <w:numId w:val="27"/>
        </w:numPr>
        <w:autoSpaceDE w:val="0"/>
        <w:autoSpaceDN w:val="0"/>
        <w:adjustRightInd w:val="0"/>
        <w:spacing w:line="276" w:lineRule="auto"/>
        <w:jc w:val="both"/>
        <w:rPr>
          <w:rFonts w:asciiTheme="minorHAnsi" w:hAnsiTheme="minorHAnsi" w:cstheme="minorHAnsi"/>
          <w:lang w:val="ro-RO"/>
        </w:rPr>
      </w:pPr>
      <w:r w:rsidRPr="00FD663E">
        <w:rPr>
          <w:rFonts w:asciiTheme="minorHAnsi" w:hAnsiTheme="minorHAnsi" w:cstheme="minorHAnsi"/>
          <w:lang w:val="ro-RO"/>
        </w:rPr>
        <w:t>măsurilor de reducere a emisiei poluanților în aer și/sau în apă și/sau în sol</w:t>
      </w:r>
      <w:r w:rsidR="00CA55BB">
        <w:rPr>
          <w:rFonts w:asciiTheme="minorHAnsi" w:hAnsiTheme="minorHAnsi" w:cstheme="minorHAnsi"/>
          <w:lang w:val="ro-RO"/>
        </w:rPr>
        <w:t>, cu respectarea legislației in vigoare</w:t>
      </w:r>
      <w:r w:rsidRPr="00FD663E">
        <w:rPr>
          <w:rFonts w:asciiTheme="minorHAnsi" w:hAnsiTheme="minorHAnsi" w:cstheme="minorHAnsi"/>
          <w:lang w:val="ro-RO"/>
        </w:rPr>
        <w:t>;</w:t>
      </w:r>
    </w:p>
    <w:p w14:paraId="5F380D2E" w14:textId="7498043F" w:rsidR="00B83BC5" w:rsidRPr="00FD663E" w:rsidRDefault="00FD663E" w:rsidP="00B83BC5">
      <w:pPr>
        <w:pStyle w:val="ListParagraph"/>
        <w:widowControl/>
        <w:numPr>
          <w:ilvl w:val="0"/>
          <w:numId w:val="27"/>
        </w:numPr>
        <w:autoSpaceDE w:val="0"/>
        <w:autoSpaceDN w:val="0"/>
        <w:adjustRightInd w:val="0"/>
        <w:spacing w:line="276" w:lineRule="auto"/>
        <w:jc w:val="both"/>
        <w:rPr>
          <w:rFonts w:asciiTheme="minorHAnsi" w:hAnsiTheme="minorHAnsi" w:cstheme="minorHAnsi"/>
          <w:lang w:val="ro-RO"/>
        </w:rPr>
      </w:pPr>
      <w:r w:rsidRPr="00FD663E">
        <w:rPr>
          <w:rFonts w:asciiTheme="minorHAnsi" w:hAnsiTheme="minorHAnsi" w:cstheme="minorHAnsi"/>
        </w:rPr>
        <w:t>măsurilor privind utilizarea durabilă și protejarea resurselor de apă</w:t>
      </w:r>
      <w:r w:rsidR="00CA55BB">
        <w:rPr>
          <w:rFonts w:asciiTheme="minorHAnsi" w:hAnsiTheme="minorHAnsi" w:cstheme="minorHAnsi"/>
        </w:rPr>
        <w:t xml:space="preserve">, </w:t>
      </w:r>
      <w:r w:rsidR="00CA55BB">
        <w:rPr>
          <w:rFonts w:asciiTheme="minorHAnsi" w:hAnsiTheme="minorHAnsi" w:cstheme="minorHAnsi"/>
          <w:lang w:val="ro-RO"/>
        </w:rPr>
        <w:t>cu respectarea legislației in vigoare</w:t>
      </w:r>
      <w:r w:rsidRPr="00FD663E">
        <w:rPr>
          <w:rFonts w:asciiTheme="minorHAnsi" w:hAnsiTheme="minorHAnsi" w:cstheme="minorHAnsi"/>
        </w:rPr>
        <w:t>;</w:t>
      </w:r>
    </w:p>
    <w:p w14:paraId="71F28B3F" w14:textId="571E0910" w:rsidR="00FD663E" w:rsidRPr="003D0A57" w:rsidRDefault="00FD663E" w:rsidP="00B83BC5">
      <w:pPr>
        <w:pStyle w:val="ListParagraph"/>
        <w:widowControl/>
        <w:numPr>
          <w:ilvl w:val="0"/>
          <w:numId w:val="27"/>
        </w:numPr>
        <w:autoSpaceDE w:val="0"/>
        <w:autoSpaceDN w:val="0"/>
        <w:adjustRightInd w:val="0"/>
        <w:spacing w:line="276" w:lineRule="auto"/>
        <w:jc w:val="both"/>
        <w:rPr>
          <w:rFonts w:asciiTheme="minorHAnsi" w:hAnsiTheme="minorHAnsi" w:cstheme="minorHAnsi"/>
          <w:lang w:val="ro-RO"/>
        </w:rPr>
      </w:pPr>
      <w:r w:rsidRPr="00FD663E">
        <w:rPr>
          <w:rFonts w:asciiTheme="minorHAnsi" w:hAnsiTheme="minorHAnsi" w:cstheme="minorHAnsi"/>
        </w:rPr>
        <w:t>măsurilor privind protecția și refacerea biodiversității și a ecosistemelo</w:t>
      </w:r>
      <w:r w:rsidR="00027F07">
        <w:rPr>
          <w:rFonts w:asciiTheme="minorHAnsi" w:hAnsiTheme="minorHAnsi" w:cstheme="minorHAnsi"/>
        </w:rPr>
        <w:t>r</w:t>
      </w:r>
      <w:r w:rsidR="00CA55BB">
        <w:rPr>
          <w:rFonts w:asciiTheme="minorHAnsi" w:hAnsiTheme="minorHAnsi" w:cstheme="minorHAnsi"/>
        </w:rPr>
        <w:t xml:space="preserve">, </w:t>
      </w:r>
      <w:r w:rsidR="00CA55BB">
        <w:rPr>
          <w:rFonts w:asciiTheme="minorHAnsi" w:hAnsiTheme="minorHAnsi" w:cstheme="minorHAnsi"/>
          <w:lang w:val="ro-RO"/>
        </w:rPr>
        <w:t>cu respectarea legislației in vigoare</w:t>
      </w:r>
      <w:r w:rsidRPr="00FD663E">
        <w:rPr>
          <w:rFonts w:asciiTheme="minorHAnsi" w:hAnsiTheme="minorHAnsi" w:cstheme="minorHAnsi"/>
        </w:rPr>
        <w:t>.</w:t>
      </w:r>
    </w:p>
    <w:p w14:paraId="246D3D9F" w14:textId="0B82EB9E" w:rsidR="003D0A57" w:rsidRDefault="0054051D" w:rsidP="003D0A57">
      <w:pPr>
        <w:widowControl/>
        <w:autoSpaceDE w:val="0"/>
        <w:autoSpaceDN w:val="0"/>
        <w:adjustRightInd w:val="0"/>
        <w:spacing w:line="276" w:lineRule="auto"/>
        <w:jc w:val="both"/>
        <w:rPr>
          <w:rFonts w:asciiTheme="minorHAnsi" w:hAnsiTheme="minorHAnsi" w:cstheme="minorHAnsi"/>
          <w:lang w:val="ro-RO"/>
        </w:rPr>
      </w:pPr>
      <w:r>
        <w:rPr>
          <w:rFonts w:asciiTheme="minorHAnsi" w:hAnsiTheme="minorHAnsi" w:cstheme="minorHAnsi"/>
          <w:lang w:val="ro-RO"/>
        </w:rPr>
        <w:t xml:space="preserve">Punctarea acestor măsuri se va efectua în corelare </w:t>
      </w:r>
      <w:r w:rsidR="0096617D">
        <w:rPr>
          <w:rFonts w:asciiTheme="minorHAnsi" w:hAnsiTheme="minorHAnsi" w:cstheme="minorHAnsi"/>
          <w:lang w:val="ro-RO"/>
        </w:rPr>
        <w:t xml:space="preserve">cu </w:t>
      </w:r>
      <w:r>
        <w:rPr>
          <w:rFonts w:asciiTheme="minorHAnsi" w:hAnsiTheme="minorHAnsi" w:cstheme="minorHAnsi"/>
          <w:lang w:val="ro-RO"/>
        </w:rPr>
        <w:t>specificul și activitățile propuse prin proiect</w:t>
      </w:r>
      <w:r w:rsidR="00404960">
        <w:rPr>
          <w:rFonts w:asciiTheme="minorHAnsi" w:hAnsiTheme="minorHAnsi" w:cstheme="minorHAnsi"/>
          <w:lang w:val="ro-RO"/>
        </w:rPr>
        <w:t>.</w:t>
      </w:r>
    </w:p>
    <w:p w14:paraId="19771AE1" w14:textId="20101834" w:rsidR="0054051D" w:rsidRDefault="005473AD" w:rsidP="003D0A57">
      <w:pPr>
        <w:widowControl/>
        <w:autoSpaceDE w:val="0"/>
        <w:autoSpaceDN w:val="0"/>
        <w:adjustRightInd w:val="0"/>
        <w:spacing w:line="276" w:lineRule="auto"/>
        <w:jc w:val="both"/>
        <w:rPr>
          <w:rFonts w:asciiTheme="minorHAnsi" w:hAnsiTheme="minorHAnsi" w:cstheme="minorHAnsi"/>
          <w:lang w:val="ro-RO"/>
        </w:rPr>
      </w:pPr>
      <w:r>
        <w:rPr>
          <w:rFonts w:asciiTheme="minorHAnsi" w:hAnsiTheme="minorHAnsi" w:cstheme="minorHAnsi"/>
          <w:lang w:val="ro-RO"/>
        </w:rPr>
        <w:t xml:space="preserve">Acest criteriu </w:t>
      </w:r>
      <w:r w:rsidR="00381F43">
        <w:rPr>
          <w:rFonts w:asciiTheme="minorHAnsi" w:hAnsiTheme="minorHAnsi" w:cstheme="minorHAnsi"/>
          <w:lang w:val="ro-RO"/>
        </w:rPr>
        <w:t>va fi</w:t>
      </w:r>
      <w:r>
        <w:rPr>
          <w:rFonts w:asciiTheme="minorHAnsi" w:hAnsiTheme="minorHAnsi" w:cstheme="minorHAnsi"/>
          <w:lang w:val="ro-RO"/>
        </w:rPr>
        <w:t xml:space="preserve"> transpus în grila de evaluare</w:t>
      </w:r>
      <w:r w:rsidR="00381F43">
        <w:rPr>
          <w:rFonts w:asciiTheme="minorHAnsi" w:hAnsiTheme="minorHAnsi" w:cstheme="minorHAnsi"/>
          <w:lang w:val="ro-RO"/>
        </w:rPr>
        <w:t xml:space="preserve">, într-o </w:t>
      </w:r>
      <w:r>
        <w:rPr>
          <w:rFonts w:asciiTheme="minorHAnsi" w:hAnsiTheme="minorHAnsi" w:cstheme="minorHAnsi"/>
          <w:lang w:val="ro-RO"/>
        </w:rPr>
        <w:t xml:space="preserve">secțiunea </w:t>
      </w:r>
      <w:r w:rsidR="00053146">
        <w:rPr>
          <w:rFonts w:asciiTheme="minorHAnsi" w:hAnsiTheme="minorHAnsi" w:cstheme="minorHAnsi"/>
          <w:lang w:val="ro-RO"/>
        </w:rPr>
        <w:t>referitoare la</w:t>
      </w:r>
      <w:r w:rsidR="00381F43">
        <w:rPr>
          <w:rFonts w:asciiTheme="minorHAnsi" w:hAnsiTheme="minorHAnsi" w:cstheme="minorHAnsi"/>
          <w:lang w:val="ro-RO"/>
        </w:rPr>
        <w:t xml:space="preserve"> evaluarea </w:t>
      </w:r>
      <w:r>
        <w:rPr>
          <w:rFonts w:asciiTheme="minorHAnsi" w:hAnsiTheme="minorHAnsi" w:cstheme="minorHAnsi"/>
          <w:lang w:val="ro-RO"/>
        </w:rPr>
        <w:t>tehnică și financiară.</w:t>
      </w:r>
    </w:p>
    <w:p w14:paraId="1E6D4ED2" w14:textId="77777777" w:rsidR="005473AD" w:rsidRDefault="005473AD" w:rsidP="003D0A57">
      <w:pPr>
        <w:widowControl/>
        <w:autoSpaceDE w:val="0"/>
        <w:autoSpaceDN w:val="0"/>
        <w:adjustRightInd w:val="0"/>
        <w:spacing w:line="276" w:lineRule="auto"/>
        <w:jc w:val="both"/>
        <w:rPr>
          <w:rFonts w:asciiTheme="minorHAnsi" w:hAnsiTheme="minorHAnsi" w:cstheme="minorHAnsi"/>
          <w:lang w:val="ro-RO"/>
        </w:rPr>
      </w:pPr>
    </w:p>
    <w:p w14:paraId="789131BC" w14:textId="57021486" w:rsidR="003D0A57" w:rsidRDefault="003D0A57" w:rsidP="003D0A57">
      <w:pPr>
        <w:widowControl/>
        <w:autoSpaceDE w:val="0"/>
        <w:autoSpaceDN w:val="0"/>
        <w:adjustRightInd w:val="0"/>
        <w:spacing w:line="276" w:lineRule="auto"/>
        <w:jc w:val="both"/>
        <w:rPr>
          <w:rFonts w:asciiTheme="minorHAnsi" w:hAnsiTheme="minorHAnsi" w:cstheme="minorHAnsi"/>
          <w:lang w:val="ro-RO"/>
        </w:rPr>
      </w:pPr>
      <w:r>
        <w:rPr>
          <w:rFonts w:asciiTheme="minorHAnsi" w:hAnsiTheme="minorHAnsi" w:cstheme="minorHAnsi"/>
          <w:lang w:val="ro-RO"/>
        </w:rPr>
        <w:t xml:space="preserve">De asemenea, pe lângă criteriul de eligibilitate, pentru îndeplinirea cerinței privind respectarea principiului DNSH, în ghidul solicitantului </w:t>
      </w:r>
      <w:r w:rsidR="00381F43">
        <w:rPr>
          <w:rFonts w:asciiTheme="minorHAnsi" w:hAnsiTheme="minorHAnsi" w:cstheme="minorHAnsi"/>
          <w:lang w:val="ro-RO"/>
        </w:rPr>
        <w:t>va fi</w:t>
      </w:r>
      <w:r>
        <w:rPr>
          <w:rFonts w:asciiTheme="minorHAnsi" w:hAnsiTheme="minorHAnsi" w:cstheme="minorHAnsi"/>
          <w:lang w:val="ro-RO"/>
        </w:rPr>
        <w:t xml:space="preserve"> introdusă obligativitatea depunerii</w:t>
      </w:r>
      <w:r w:rsidR="00F65C00">
        <w:rPr>
          <w:rFonts w:asciiTheme="minorHAnsi" w:hAnsiTheme="minorHAnsi" w:cstheme="minorHAnsi"/>
          <w:lang w:val="ro-RO"/>
        </w:rPr>
        <w:t>,</w:t>
      </w:r>
      <w:r>
        <w:rPr>
          <w:rFonts w:asciiTheme="minorHAnsi" w:hAnsiTheme="minorHAnsi" w:cstheme="minorHAnsi"/>
          <w:lang w:val="ro-RO"/>
        </w:rPr>
        <w:t xml:space="preserve"> odată cu cerere</w:t>
      </w:r>
      <w:r w:rsidR="00F65C00">
        <w:rPr>
          <w:rFonts w:asciiTheme="minorHAnsi" w:hAnsiTheme="minorHAnsi" w:cstheme="minorHAnsi"/>
          <w:lang w:val="ro-RO"/>
        </w:rPr>
        <w:t xml:space="preserve">a de finanțare,  a unei declarații pe propria răspundere a solicitantului prin care </w:t>
      </w:r>
      <w:r w:rsidR="0096617D">
        <w:rPr>
          <w:rFonts w:asciiTheme="minorHAnsi" w:hAnsiTheme="minorHAnsi" w:cstheme="minorHAnsi"/>
          <w:lang w:val="ro-RO"/>
        </w:rPr>
        <w:t xml:space="preserve">acesta (solicitantul) </w:t>
      </w:r>
      <w:r w:rsidR="00F65C00">
        <w:rPr>
          <w:rFonts w:asciiTheme="minorHAnsi" w:hAnsiTheme="minorHAnsi" w:cstheme="minorHAnsi"/>
          <w:lang w:val="ro-RO"/>
        </w:rPr>
        <w:t xml:space="preserve">își </w:t>
      </w:r>
      <w:r w:rsidR="00381F43">
        <w:rPr>
          <w:rFonts w:asciiTheme="minorHAnsi" w:hAnsiTheme="minorHAnsi" w:cstheme="minorHAnsi"/>
          <w:lang w:val="ro-RO"/>
        </w:rPr>
        <w:t xml:space="preserve">va </w:t>
      </w:r>
      <w:r w:rsidR="00F65C00">
        <w:rPr>
          <w:rFonts w:asciiTheme="minorHAnsi" w:hAnsiTheme="minorHAnsi" w:cstheme="minorHAnsi"/>
          <w:lang w:val="ro-RO"/>
        </w:rPr>
        <w:t>asum</w:t>
      </w:r>
      <w:r w:rsidR="00381F43">
        <w:rPr>
          <w:rFonts w:asciiTheme="minorHAnsi" w:hAnsiTheme="minorHAnsi" w:cstheme="minorHAnsi"/>
          <w:lang w:val="ro-RO"/>
        </w:rPr>
        <w:t>a</w:t>
      </w:r>
      <w:r w:rsidR="00F65C00">
        <w:rPr>
          <w:rFonts w:asciiTheme="minorHAnsi" w:hAnsiTheme="minorHAnsi" w:cstheme="minorHAnsi"/>
          <w:lang w:val="ro-RO"/>
        </w:rPr>
        <w:t xml:space="preserve"> </w:t>
      </w:r>
      <w:r w:rsidR="0096617D">
        <w:rPr>
          <w:rFonts w:asciiTheme="minorHAnsi" w:hAnsiTheme="minorHAnsi" w:cstheme="minorHAnsi"/>
          <w:lang w:val="ro-RO"/>
        </w:rPr>
        <w:t xml:space="preserve">atât </w:t>
      </w:r>
      <w:r w:rsidR="00F65C00">
        <w:rPr>
          <w:rFonts w:asciiTheme="minorHAnsi" w:hAnsiTheme="minorHAnsi" w:cstheme="minorHAnsi"/>
          <w:lang w:val="ro-RO"/>
        </w:rPr>
        <w:t xml:space="preserve">respectarea </w:t>
      </w:r>
      <w:r w:rsidR="0096617D">
        <w:rPr>
          <w:rFonts w:asciiTheme="minorHAnsi" w:hAnsiTheme="minorHAnsi" w:cstheme="minorHAnsi"/>
          <w:lang w:val="ro-RO"/>
        </w:rPr>
        <w:t xml:space="preserve">cât </w:t>
      </w:r>
      <w:r w:rsidR="00A73795">
        <w:rPr>
          <w:rFonts w:asciiTheme="minorHAnsi" w:hAnsiTheme="minorHAnsi" w:cstheme="minorHAnsi"/>
          <w:lang w:val="ro-RO"/>
        </w:rPr>
        <w:t>ș</w:t>
      </w:r>
      <w:r w:rsidR="00F65C00">
        <w:rPr>
          <w:rFonts w:asciiTheme="minorHAnsi" w:hAnsiTheme="minorHAnsi" w:cstheme="minorHAnsi"/>
          <w:lang w:val="ro-RO"/>
        </w:rPr>
        <w:t xml:space="preserve">i modalitatea de îndeplinire a cerințelor și măsurilor prevăzute pentru obiectivele de mediu. Această declarație </w:t>
      </w:r>
      <w:r w:rsidR="00381F43">
        <w:rPr>
          <w:rFonts w:asciiTheme="minorHAnsi" w:hAnsiTheme="minorHAnsi" w:cstheme="minorHAnsi"/>
          <w:lang w:val="ro-RO"/>
        </w:rPr>
        <w:t>va fi</w:t>
      </w:r>
      <w:r w:rsidR="00A73795">
        <w:rPr>
          <w:rFonts w:asciiTheme="minorHAnsi" w:hAnsiTheme="minorHAnsi" w:cstheme="minorHAnsi"/>
          <w:lang w:val="ro-RO"/>
        </w:rPr>
        <w:t xml:space="preserve"> o anexă a ghidului solicitantului și </w:t>
      </w:r>
      <w:r w:rsidR="00381F43">
        <w:rPr>
          <w:rFonts w:asciiTheme="minorHAnsi" w:hAnsiTheme="minorHAnsi" w:cstheme="minorHAnsi"/>
          <w:lang w:val="ro-RO"/>
        </w:rPr>
        <w:t xml:space="preserve">va </w:t>
      </w:r>
      <w:r w:rsidR="00A73795">
        <w:rPr>
          <w:rFonts w:asciiTheme="minorHAnsi" w:hAnsiTheme="minorHAnsi" w:cstheme="minorHAnsi"/>
          <w:lang w:val="ro-RO"/>
        </w:rPr>
        <w:t xml:space="preserve">cuprinde aspectele și eventualele măsuri referitoare la obiectivele de mediu evaluate </w:t>
      </w:r>
      <w:r w:rsidR="00404960">
        <w:rPr>
          <w:rFonts w:asciiTheme="minorHAnsi" w:hAnsiTheme="minorHAnsi" w:cstheme="minorHAnsi"/>
          <w:lang w:val="ro-RO"/>
        </w:rPr>
        <w:t xml:space="preserve">și </w:t>
      </w:r>
      <w:r w:rsidR="00A73795">
        <w:rPr>
          <w:rFonts w:asciiTheme="minorHAnsi" w:hAnsiTheme="minorHAnsi" w:cstheme="minorHAnsi"/>
          <w:lang w:val="ro-RO"/>
        </w:rPr>
        <w:t>prevăzute în analiza DNSH elaborată de AM Sud Muntenia și aprobată de Comisia Europeană odată cu aprobarea PR Sud Muntenia 2021-2027.</w:t>
      </w:r>
      <w:r w:rsidR="00184AAA">
        <w:rPr>
          <w:rFonts w:asciiTheme="minorHAnsi" w:hAnsiTheme="minorHAnsi" w:cstheme="minorHAnsi"/>
          <w:lang w:val="ro-RO"/>
        </w:rPr>
        <w:t xml:space="preserve"> Acest criteriu este transpus în grila de evaluare</w:t>
      </w:r>
      <w:r w:rsidR="00381F43">
        <w:rPr>
          <w:rFonts w:asciiTheme="minorHAnsi" w:hAnsiTheme="minorHAnsi" w:cstheme="minorHAnsi"/>
          <w:lang w:val="ro-RO"/>
        </w:rPr>
        <w:t xml:space="preserve">, în secțiunea referitoare la </w:t>
      </w:r>
      <w:r w:rsidR="00184AAA">
        <w:rPr>
          <w:rFonts w:asciiTheme="minorHAnsi" w:hAnsiTheme="minorHAnsi" w:cstheme="minorHAnsi"/>
          <w:lang w:val="ro-RO"/>
        </w:rPr>
        <w:t>conformitate administrativă</w:t>
      </w:r>
      <w:r w:rsidR="009171FC">
        <w:rPr>
          <w:rFonts w:asciiTheme="minorHAnsi" w:hAnsiTheme="minorHAnsi" w:cstheme="minorHAnsi"/>
          <w:lang w:val="ro-RO"/>
        </w:rPr>
        <w:t xml:space="preserve">. </w:t>
      </w:r>
    </w:p>
    <w:p w14:paraId="137908CE" w14:textId="6446BACE" w:rsidR="009171FC" w:rsidRDefault="009171FC" w:rsidP="003D0A57">
      <w:pPr>
        <w:widowControl/>
        <w:autoSpaceDE w:val="0"/>
        <w:autoSpaceDN w:val="0"/>
        <w:adjustRightInd w:val="0"/>
        <w:spacing w:line="276" w:lineRule="auto"/>
        <w:jc w:val="both"/>
        <w:rPr>
          <w:rFonts w:asciiTheme="minorHAnsi" w:hAnsiTheme="minorHAnsi" w:cstheme="minorHAnsi"/>
          <w:lang w:val="ro-RO"/>
        </w:rPr>
      </w:pPr>
      <w:r>
        <w:rPr>
          <w:rFonts w:asciiTheme="minorHAnsi" w:hAnsiTheme="minorHAnsi" w:cstheme="minorHAnsi"/>
          <w:lang w:val="ro-RO"/>
        </w:rPr>
        <w:t>Evaluator</w:t>
      </w:r>
      <w:r w:rsidR="0096617D">
        <w:rPr>
          <w:rFonts w:asciiTheme="minorHAnsi" w:hAnsiTheme="minorHAnsi" w:cstheme="minorHAnsi"/>
          <w:lang w:val="ro-RO"/>
        </w:rPr>
        <w:t>ul</w:t>
      </w:r>
      <w:r>
        <w:rPr>
          <w:rFonts w:asciiTheme="minorHAnsi" w:hAnsiTheme="minorHAnsi" w:cstheme="minorHAnsi"/>
          <w:lang w:val="ro-RO"/>
        </w:rPr>
        <w:t xml:space="preserve"> care deține expertiză de specialitate în domeniul mediului va evalua și corelarea informațiilor din documentația tehnică cu cele din declarația pe propria răspundere cu privire la respectarea principiului DNSH</w:t>
      </w:r>
      <w:r w:rsidR="0096617D">
        <w:rPr>
          <w:rFonts w:asciiTheme="minorHAnsi" w:hAnsiTheme="minorHAnsi" w:cstheme="minorHAnsi"/>
          <w:lang w:val="ro-RO"/>
        </w:rPr>
        <w:t xml:space="preserve"> și modalitatea de îndeplinire a măsurilor propuse</w:t>
      </w:r>
      <w:r>
        <w:rPr>
          <w:rFonts w:asciiTheme="minorHAnsi" w:hAnsiTheme="minorHAnsi" w:cstheme="minorHAnsi"/>
          <w:lang w:val="ro-RO"/>
        </w:rPr>
        <w:t>.</w:t>
      </w:r>
    </w:p>
    <w:p w14:paraId="002850E9" w14:textId="25B498D8" w:rsidR="003D0A57" w:rsidRDefault="003D0A57" w:rsidP="003D0A57">
      <w:pPr>
        <w:widowControl/>
        <w:autoSpaceDE w:val="0"/>
        <w:autoSpaceDN w:val="0"/>
        <w:adjustRightInd w:val="0"/>
        <w:spacing w:line="276" w:lineRule="auto"/>
        <w:jc w:val="both"/>
        <w:rPr>
          <w:rFonts w:asciiTheme="minorHAnsi" w:hAnsiTheme="minorHAnsi" w:cstheme="minorHAnsi"/>
          <w:lang w:val="ro-RO"/>
        </w:rPr>
      </w:pPr>
    </w:p>
    <w:p w14:paraId="1C5851AB" w14:textId="4BAA8C71" w:rsidR="003D0A57" w:rsidRPr="003D0A57" w:rsidRDefault="003D0A57" w:rsidP="003D0A57">
      <w:pPr>
        <w:widowControl/>
        <w:autoSpaceDE w:val="0"/>
        <w:autoSpaceDN w:val="0"/>
        <w:adjustRightInd w:val="0"/>
        <w:spacing w:line="276" w:lineRule="auto"/>
        <w:jc w:val="both"/>
        <w:rPr>
          <w:rFonts w:asciiTheme="minorHAnsi" w:hAnsiTheme="minorHAnsi" w:cstheme="minorHAnsi"/>
          <w:lang w:val="ro-RO"/>
        </w:rPr>
      </w:pPr>
      <w:r>
        <w:rPr>
          <w:rFonts w:asciiTheme="minorHAnsi" w:hAnsiTheme="minorHAnsi" w:cstheme="minorHAnsi"/>
          <w:lang w:val="ro-RO"/>
        </w:rPr>
        <w:t xml:space="preserve">Prioritate la finanțare vor avea acele proiecte care vor indica și documentele relevante ce vor fi furnizate în etapa de implementare </w:t>
      </w:r>
      <w:r w:rsidR="00A73795">
        <w:rPr>
          <w:rFonts w:asciiTheme="minorHAnsi" w:hAnsiTheme="minorHAnsi" w:cstheme="minorHAnsi"/>
          <w:lang w:val="ro-RO"/>
        </w:rPr>
        <w:t xml:space="preserve">a proiectului </w:t>
      </w:r>
      <w:r>
        <w:rPr>
          <w:rFonts w:asciiTheme="minorHAnsi" w:hAnsiTheme="minorHAnsi" w:cstheme="minorHAnsi"/>
          <w:lang w:val="ro-RO"/>
        </w:rPr>
        <w:t>privind îndeplinirea măsurilor asumate atât prin Declarație cât și în cuprinsul cererii de finanțare și a documentației tehnice.</w:t>
      </w:r>
    </w:p>
    <w:p w14:paraId="76FA962A" w14:textId="77777777" w:rsidR="00026396" w:rsidRPr="000E2E15" w:rsidRDefault="00026396" w:rsidP="00D2393A">
      <w:pPr>
        <w:widowControl/>
        <w:autoSpaceDE w:val="0"/>
        <w:autoSpaceDN w:val="0"/>
        <w:adjustRightInd w:val="0"/>
        <w:spacing w:line="276" w:lineRule="auto"/>
        <w:jc w:val="both"/>
        <w:rPr>
          <w:rStyle w:val="Bodytext1"/>
          <w:rFonts w:asciiTheme="minorHAnsi" w:hAnsiTheme="minorHAnsi" w:cstheme="minorHAnsi"/>
          <w:bCs/>
          <w:lang w:val="ro-RO"/>
        </w:rPr>
      </w:pPr>
    </w:p>
    <w:p w14:paraId="59CAF092" w14:textId="360CF6A7" w:rsidR="003179D3" w:rsidRPr="00054830" w:rsidRDefault="00BC65C3" w:rsidP="003179D3">
      <w:pPr>
        <w:pStyle w:val="Bodytext10"/>
        <w:numPr>
          <w:ilvl w:val="0"/>
          <w:numId w:val="28"/>
        </w:numPr>
        <w:spacing w:after="100"/>
        <w:jc w:val="both"/>
        <w:rPr>
          <w:rFonts w:asciiTheme="minorHAnsi" w:hAnsiTheme="minorHAnsi" w:cstheme="minorHAnsi"/>
          <w:b/>
          <w:bCs/>
          <w:lang w:val="en-IE"/>
        </w:rPr>
      </w:pPr>
      <w:proofErr w:type="spellStart"/>
      <w:r w:rsidRPr="00617C11">
        <w:rPr>
          <w:rFonts w:asciiTheme="minorHAnsi" w:hAnsiTheme="minorHAnsi" w:cstheme="minorHAnsi"/>
          <w:b/>
          <w:bCs/>
          <w:lang w:val="en-IE"/>
        </w:rPr>
        <w:t>Asigurarea</w:t>
      </w:r>
      <w:proofErr w:type="spellEnd"/>
      <w:r w:rsidRPr="00617C11">
        <w:rPr>
          <w:rFonts w:asciiTheme="minorHAnsi" w:hAnsiTheme="minorHAnsi" w:cstheme="minorHAnsi"/>
          <w:b/>
          <w:bCs/>
          <w:lang w:val="en-IE"/>
        </w:rPr>
        <w:t xml:space="preserve"> </w:t>
      </w:r>
      <w:proofErr w:type="spellStart"/>
      <w:r w:rsidRPr="00617C11">
        <w:rPr>
          <w:rFonts w:asciiTheme="minorHAnsi" w:hAnsiTheme="minorHAnsi" w:cstheme="minorHAnsi"/>
          <w:b/>
          <w:bCs/>
          <w:lang w:val="en-IE"/>
        </w:rPr>
        <w:t>imunizării</w:t>
      </w:r>
      <w:proofErr w:type="spellEnd"/>
      <w:r w:rsidRPr="00617C11">
        <w:rPr>
          <w:rFonts w:asciiTheme="minorHAnsi" w:hAnsiTheme="minorHAnsi" w:cstheme="minorHAnsi"/>
          <w:b/>
          <w:bCs/>
          <w:lang w:val="en-IE"/>
        </w:rPr>
        <w:t xml:space="preserve"> la </w:t>
      </w:r>
      <w:proofErr w:type="spellStart"/>
      <w:r w:rsidRPr="00617C11">
        <w:rPr>
          <w:rFonts w:asciiTheme="minorHAnsi" w:hAnsiTheme="minorHAnsi" w:cstheme="minorHAnsi"/>
          <w:b/>
          <w:bCs/>
          <w:lang w:val="en-IE"/>
        </w:rPr>
        <w:t>schimbările</w:t>
      </w:r>
      <w:proofErr w:type="spellEnd"/>
      <w:r w:rsidRPr="00617C11">
        <w:rPr>
          <w:rFonts w:asciiTheme="minorHAnsi" w:hAnsiTheme="minorHAnsi" w:cstheme="minorHAnsi"/>
          <w:b/>
          <w:bCs/>
          <w:lang w:val="en-IE"/>
        </w:rPr>
        <w:t xml:space="preserve"> </w:t>
      </w:r>
      <w:proofErr w:type="spellStart"/>
      <w:r w:rsidRPr="00617C11">
        <w:rPr>
          <w:rFonts w:asciiTheme="minorHAnsi" w:hAnsiTheme="minorHAnsi" w:cstheme="minorHAnsi"/>
          <w:b/>
          <w:bCs/>
          <w:lang w:val="en-IE"/>
        </w:rPr>
        <w:t>climatice</w:t>
      </w:r>
      <w:proofErr w:type="spellEnd"/>
    </w:p>
    <w:p w14:paraId="04AECBBB" w14:textId="1ABDEB0D" w:rsidR="003179D3" w:rsidRDefault="00404960" w:rsidP="003179D3">
      <w:pPr>
        <w:pStyle w:val="Bodytext10"/>
        <w:spacing w:after="100"/>
        <w:jc w:val="both"/>
        <w:rPr>
          <w:rFonts w:asciiTheme="minorHAnsi" w:hAnsiTheme="minorHAnsi" w:cstheme="minorHAnsi"/>
        </w:rPr>
      </w:pPr>
      <w:proofErr w:type="spellStart"/>
      <w:r>
        <w:rPr>
          <w:rFonts w:asciiTheme="minorHAnsi" w:hAnsiTheme="minorHAnsi" w:cstheme="minorHAnsi"/>
          <w:lang w:val="en-IE"/>
        </w:rPr>
        <w:t>Pentru</w:t>
      </w:r>
      <w:proofErr w:type="spellEnd"/>
      <w:r>
        <w:rPr>
          <w:rFonts w:asciiTheme="minorHAnsi" w:hAnsiTheme="minorHAnsi" w:cstheme="minorHAnsi"/>
          <w:lang w:val="en-IE"/>
        </w:rPr>
        <w:t xml:space="preserve"> </w:t>
      </w:r>
      <w:proofErr w:type="spellStart"/>
      <w:r>
        <w:rPr>
          <w:rFonts w:asciiTheme="minorHAnsi" w:hAnsiTheme="minorHAnsi" w:cstheme="minorHAnsi"/>
          <w:lang w:val="en-IE"/>
        </w:rPr>
        <w:t>îndeplinirea</w:t>
      </w:r>
      <w:proofErr w:type="spellEnd"/>
      <w:r>
        <w:rPr>
          <w:rFonts w:asciiTheme="minorHAnsi" w:hAnsiTheme="minorHAnsi" w:cstheme="minorHAnsi"/>
          <w:lang w:val="en-IE"/>
        </w:rPr>
        <w:t xml:space="preserve"> </w:t>
      </w:r>
      <w:proofErr w:type="spellStart"/>
      <w:r>
        <w:rPr>
          <w:rFonts w:asciiTheme="minorHAnsi" w:hAnsiTheme="minorHAnsi" w:cstheme="minorHAnsi"/>
          <w:lang w:val="en-IE"/>
        </w:rPr>
        <w:t>acestei</w:t>
      </w:r>
      <w:proofErr w:type="spellEnd"/>
      <w:r>
        <w:rPr>
          <w:rFonts w:asciiTheme="minorHAnsi" w:hAnsiTheme="minorHAnsi" w:cstheme="minorHAnsi"/>
          <w:lang w:val="en-IE"/>
        </w:rPr>
        <w:t xml:space="preserve"> </w:t>
      </w:r>
      <w:proofErr w:type="spellStart"/>
      <w:r>
        <w:rPr>
          <w:rFonts w:asciiTheme="minorHAnsi" w:hAnsiTheme="minorHAnsi" w:cstheme="minorHAnsi"/>
          <w:lang w:val="en-IE"/>
        </w:rPr>
        <w:t>cerințe</w:t>
      </w:r>
      <w:proofErr w:type="spellEnd"/>
      <w:r>
        <w:rPr>
          <w:rFonts w:asciiTheme="minorHAnsi" w:hAnsiTheme="minorHAnsi" w:cstheme="minorHAnsi"/>
          <w:lang w:val="en-IE"/>
        </w:rPr>
        <w:t xml:space="preserve">, la </w:t>
      </w:r>
      <w:proofErr w:type="spellStart"/>
      <w:r>
        <w:rPr>
          <w:rFonts w:asciiTheme="minorHAnsi" w:hAnsiTheme="minorHAnsi" w:cstheme="minorHAnsi"/>
          <w:lang w:val="en-IE"/>
        </w:rPr>
        <w:t>nivelul</w:t>
      </w:r>
      <w:proofErr w:type="spellEnd"/>
      <w:r>
        <w:rPr>
          <w:rFonts w:asciiTheme="minorHAnsi" w:hAnsiTheme="minorHAnsi" w:cstheme="minorHAnsi"/>
          <w:lang w:val="en-IE"/>
        </w:rPr>
        <w:t xml:space="preserve"> </w:t>
      </w:r>
      <w:proofErr w:type="spellStart"/>
      <w:r>
        <w:rPr>
          <w:rFonts w:asciiTheme="minorHAnsi" w:hAnsiTheme="minorHAnsi" w:cstheme="minorHAnsi"/>
          <w:lang w:val="en-IE"/>
        </w:rPr>
        <w:t>ghidului</w:t>
      </w:r>
      <w:proofErr w:type="spellEnd"/>
      <w:r>
        <w:rPr>
          <w:rFonts w:asciiTheme="minorHAnsi" w:hAnsiTheme="minorHAnsi" w:cstheme="minorHAnsi"/>
          <w:lang w:val="en-IE"/>
        </w:rPr>
        <w:t xml:space="preserve"> </w:t>
      </w:r>
      <w:proofErr w:type="spellStart"/>
      <w:r>
        <w:rPr>
          <w:rFonts w:asciiTheme="minorHAnsi" w:hAnsiTheme="minorHAnsi" w:cstheme="minorHAnsi"/>
          <w:lang w:val="en-IE"/>
        </w:rPr>
        <w:t>solicitantului</w:t>
      </w:r>
      <w:proofErr w:type="spellEnd"/>
      <w:r>
        <w:rPr>
          <w:rFonts w:asciiTheme="minorHAnsi" w:hAnsiTheme="minorHAnsi" w:cstheme="minorHAnsi"/>
          <w:lang w:val="en-IE"/>
        </w:rPr>
        <w:t xml:space="preserve"> </w:t>
      </w:r>
      <w:proofErr w:type="spellStart"/>
      <w:r w:rsidR="0052535C">
        <w:rPr>
          <w:rFonts w:asciiTheme="minorHAnsi" w:hAnsiTheme="minorHAnsi" w:cstheme="minorHAnsi"/>
          <w:lang w:val="en-IE"/>
        </w:rPr>
        <w:t>va</w:t>
      </w:r>
      <w:proofErr w:type="spellEnd"/>
      <w:r w:rsidR="0052535C">
        <w:rPr>
          <w:rFonts w:asciiTheme="minorHAnsi" w:hAnsiTheme="minorHAnsi" w:cstheme="minorHAnsi"/>
          <w:lang w:val="en-IE"/>
        </w:rPr>
        <w:t xml:space="preserve"> fi </w:t>
      </w:r>
      <w:proofErr w:type="spellStart"/>
      <w:r w:rsidR="0052535C">
        <w:rPr>
          <w:rFonts w:asciiTheme="minorHAnsi" w:hAnsiTheme="minorHAnsi" w:cstheme="minorHAnsi"/>
          <w:lang w:val="en-IE"/>
        </w:rPr>
        <w:t>introdus</w:t>
      </w:r>
      <w:proofErr w:type="spellEnd"/>
      <w:r>
        <w:rPr>
          <w:rFonts w:asciiTheme="minorHAnsi" w:hAnsiTheme="minorHAnsi" w:cstheme="minorHAnsi"/>
          <w:lang w:val="en-IE"/>
        </w:rPr>
        <w:t xml:space="preserve"> un </w:t>
      </w:r>
      <w:proofErr w:type="spellStart"/>
      <w:r>
        <w:rPr>
          <w:rFonts w:asciiTheme="minorHAnsi" w:hAnsiTheme="minorHAnsi" w:cstheme="minorHAnsi"/>
          <w:lang w:val="en-IE"/>
        </w:rPr>
        <w:t>cri</w:t>
      </w:r>
      <w:r w:rsidR="00054830">
        <w:rPr>
          <w:rFonts w:asciiTheme="minorHAnsi" w:hAnsiTheme="minorHAnsi" w:cstheme="minorHAnsi"/>
          <w:lang w:val="en-IE"/>
        </w:rPr>
        <w:t>teriu</w:t>
      </w:r>
      <w:proofErr w:type="spellEnd"/>
      <w:r w:rsidR="00054830">
        <w:rPr>
          <w:rFonts w:asciiTheme="minorHAnsi" w:hAnsiTheme="minorHAnsi" w:cstheme="minorHAnsi"/>
          <w:lang w:val="en-IE"/>
        </w:rPr>
        <w:t xml:space="preserve"> de </w:t>
      </w:r>
      <w:proofErr w:type="spellStart"/>
      <w:r w:rsidR="00054830">
        <w:rPr>
          <w:rFonts w:asciiTheme="minorHAnsi" w:hAnsiTheme="minorHAnsi" w:cstheme="minorHAnsi"/>
          <w:lang w:val="en-IE"/>
        </w:rPr>
        <w:t>eligibilitate</w:t>
      </w:r>
      <w:proofErr w:type="spellEnd"/>
      <w:r w:rsidR="00054830">
        <w:rPr>
          <w:rFonts w:asciiTheme="minorHAnsi" w:hAnsiTheme="minorHAnsi" w:cstheme="minorHAnsi"/>
          <w:lang w:val="en-IE"/>
        </w:rPr>
        <w:t xml:space="preserve"> </w:t>
      </w:r>
      <w:proofErr w:type="spellStart"/>
      <w:r w:rsidR="00054830">
        <w:rPr>
          <w:rFonts w:asciiTheme="minorHAnsi" w:hAnsiTheme="minorHAnsi" w:cstheme="minorHAnsi"/>
          <w:lang w:val="en-IE"/>
        </w:rPr>
        <w:t>privind</w:t>
      </w:r>
      <w:proofErr w:type="spellEnd"/>
      <w:r w:rsidR="00054830">
        <w:rPr>
          <w:rFonts w:asciiTheme="minorHAnsi" w:hAnsiTheme="minorHAnsi" w:cstheme="minorHAnsi"/>
          <w:lang w:val="en-IE"/>
        </w:rPr>
        <w:t xml:space="preserve"> </w:t>
      </w:r>
      <w:proofErr w:type="spellStart"/>
      <w:r w:rsidR="00054830">
        <w:rPr>
          <w:rFonts w:asciiTheme="minorHAnsi" w:hAnsiTheme="minorHAnsi" w:cstheme="minorHAnsi"/>
          <w:lang w:val="en-IE"/>
        </w:rPr>
        <w:t>întocmirea</w:t>
      </w:r>
      <w:proofErr w:type="spellEnd"/>
      <w:r w:rsidR="00054830">
        <w:rPr>
          <w:rFonts w:asciiTheme="minorHAnsi" w:hAnsiTheme="minorHAnsi" w:cstheme="minorHAnsi"/>
          <w:lang w:val="en-IE"/>
        </w:rPr>
        <w:t xml:space="preserve"> </w:t>
      </w:r>
      <w:proofErr w:type="spellStart"/>
      <w:r w:rsidR="00054830">
        <w:rPr>
          <w:rFonts w:asciiTheme="minorHAnsi" w:hAnsiTheme="minorHAnsi" w:cstheme="minorHAnsi"/>
          <w:lang w:val="en-IE"/>
        </w:rPr>
        <w:t>și</w:t>
      </w:r>
      <w:proofErr w:type="spellEnd"/>
      <w:r w:rsidR="00054830">
        <w:rPr>
          <w:rFonts w:asciiTheme="minorHAnsi" w:hAnsiTheme="minorHAnsi" w:cstheme="minorHAnsi"/>
          <w:lang w:val="en-IE"/>
        </w:rPr>
        <w:t xml:space="preserve"> </w:t>
      </w:r>
      <w:proofErr w:type="spellStart"/>
      <w:r w:rsidR="00054830">
        <w:rPr>
          <w:rFonts w:asciiTheme="minorHAnsi" w:hAnsiTheme="minorHAnsi" w:cstheme="minorHAnsi"/>
          <w:lang w:val="en-IE"/>
        </w:rPr>
        <w:t>depunerea</w:t>
      </w:r>
      <w:proofErr w:type="spellEnd"/>
      <w:r w:rsidR="00054830">
        <w:rPr>
          <w:rFonts w:asciiTheme="minorHAnsi" w:hAnsiTheme="minorHAnsi" w:cstheme="minorHAnsi"/>
          <w:lang w:val="en-IE"/>
        </w:rPr>
        <w:t xml:space="preserve">, </w:t>
      </w:r>
      <w:proofErr w:type="spellStart"/>
      <w:r w:rsidR="00054830">
        <w:rPr>
          <w:rFonts w:asciiTheme="minorHAnsi" w:hAnsiTheme="minorHAnsi" w:cstheme="minorHAnsi"/>
          <w:lang w:val="en-IE"/>
        </w:rPr>
        <w:t>odată</w:t>
      </w:r>
      <w:proofErr w:type="spellEnd"/>
      <w:r w:rsidR="00054830">
        <w:rPr>
          <w:rFonts w:asciiTheme="minorHAnsi" w:hAnsiTheme="minorHAnsi" w:cstheme="minorHAnsi"/>
          <w:lang w:val="en-IE"/>
        </w:rPr>
        <w:t xml:space="preserve"> cu </w:t>
      </w:r>
      <w:proofErr w:type="spellStart"/>
      <w:r w:rsidR="00054830">
        <w:rPr>
          <w:rFonts w:asciiTheme="minorHAnsi" w:hAnsiTheme="minorHAnsi" w:cstheme="minorHAnsi"/>
          <w:lang w:val="en-IE"/>
        </w:rPr>
        <w:t>cererea</w:t>
      </w:r>
      <w:proofErr w:type="spellEnd"/>
      <w:r w:rsidR="00054830">
        <w:rPr>
          <w:rFonts w:asciiTheme="minorHAnsi" w:hAnsiTheme="minorHAnsi" w:cstheme="minorHAnsi"/>
          <w:lang w:val="en-IE"/>
        </w:rPr>
        <w:t xml:space="preserve"> de </w:t>
      </w:r>
      <w:proofErr w:type="spellStart"/>
      <w:r w:rsidR="00054830">
        <w:rPr>
          <w:rFonts w:asciiTheme="minorHAnsi" w:hAnsiTheme="minorHAnsi" w:cstheme="minorHAnsi"/>
          <w:lang w:val="en-IE"/>
        </w:rPr>
        <w:t>finanțare</w:t>
      </w:r>
      <w:proofErr w:type="spellEnd"/>
      <w:r w:rsidR="00054830">
        <w:rPr>
          <w:rFonts w:asciiTheme="minorHAnsi" w:hAnsiTheme="minorHAnsi" w:cstheme="minorHAnsi"/>
          <w:lang w:val="en-IE"/>
        </w:rPr>
        <w:t xml:space="preserve">, a </w:t>
      </w:r>
      <w:proofErr w:type="spellStart"/>
      <w:r w:rsidR="00054830">
        <w:rPr>
          <w:rFonts w:asciiTheme="minorHAnsi" w:hAnsiTheme="minorHAnsi" w:cstheme="minorHAnsi"/>
          <w:lang w:val="en-IE"/>
        </w:rPr>
        <w:t>unei</w:t>
      </w:r>
      <w:proofErr w:type="spellEnd"/>
      <w:r w:rsidR="00054830">
        <w:rPr>
          <w:rFonts w:asciiTheme="minorHAnsi" w:hAnsiTheme="minorHAnsi" w:cstheme="minorHAnsi"/>
          <w:lang w:val="en-IE"/>
        </w:rPr>
        <w:t xml:space="preserve"> </w:t>
      </w:r>
      <w:proofErr w:type="spellStart"/>
      <w:r w:rsidR="00054830">
        <w:rPr>
          <w:rFonts w:asciiTheme="minorHAnsi" w:hAnsiTheme="minorHAnsi" w:cstheme="minorHAnsi"/>
          <w:lang w:val="en-IE"/>
        </w:rPr>
        <w:t>documentații</w:t>
      </w:r>
      <w:proofErr w:type="spellEnd"/>
      <w:r w:rsidR="00054830">
        <w:rPr>
          <w:rFonts w:asciiTheme="minorHAnsi" w:hAnsiTheme="minorHAnsi" w:cstheme="minorHAnsi"/>
          <w:lang w:val="en-IE"/>
        </w:rPr>
        <w:t xml:space="preserve"> de </w:t>
      </w:r>
      <w:proofErr w:type="spellStart"/>
      <w:r w:rsidR="00054830">
        <w:rPr>
          <w:rFonts w:asciiTheme="minorHAnsi" w:hAnsiTheme="minorHAnsi" w:cstheme="minorHAnsi"/>
          <w:lang w:val="en-IE"/>
        </w:rPr>
        <w:t>imunizare</w:t>
      </w:r>
      <w:proofErr w:type="spellEnd"/>
      <w:r w:rsidR="00054830">
        <w:rPr>
          <w:rFonts w:asciiTheme="minorHAnsi" w:hAnsiTheme="minorHAnsi" w:cstheme="minorHAnsi"/>
          <w:lang w:val="en-IE"/>
        </w:rPr>
        <w:t xml:space="preserve"> la </w:t>
      </w:r>
      <w:proofErr w:type="spellStart"/>
      <w:r w:rsidR="00054830">
        <w:rPr>
          <w:rFonts w:asciiTheme="minorHAnsi" w:hAnsiTheme="minorHAnsi" w:cstheme="minorHAnsi"/>
          <w:lang w:val="en-IE"/>
        </w:rPr>
        <w:t>schimbările</w:t>
      </w:r>
      <w:proofErr w:type="spellEnd"/>
      <w:r w:rsidR="00054830">
        <w:rPr>
          <w:rFonts w:asciiTheme="minorHAnsi" w:hAnsiTheme="minorHAnsi" w:cstheme="minorHAnsi"/>
          <w:lang w:val="en-IE"/>
        </w:rPr>
        <w:t xml:space="preserve"> </w:t>
      </w:r>
      <w:proofErr w:type="spellStart"/>
      <w:r w:rsidR="00054830">
        <w:rPr>
          <w:rFonts w:asciiTheme="minorHAnsi" w:hAnsiTheme="minorHAnsi" w:cstheme="minorHAnsi"/>
          <w:lang w:val="en-IE"/>
        </w:rPr>
        <w:t>climatice</w:t>
      </w:r>
      <w:proofErr w:type="spellEnd"/>
      <w:r w:rsidR="00054830">
        <w:rPr>
          <w:rFonts w:asciiTheme="minorHAnsi" w:hAnsiTheme="minorHAnsi" w:cstheme="minorHAnsi"/>
          <w:lang w:val="en-IE"/>
        </w:rPr>
        <w:t xml:space="preserve"> </w:t>
      </w:r>
      <w:proofErr w:type="spellStart"/>
      <w:r w:rsidR="00054830">
        <w:rPr>
          <w:rFonts w:asciiTheme="minorHAnsi" w:hAnsiTheme="minorHAnsi" w:cstheme="minorHAnsi"/>
          <w:lang w:val="en-IE"/>
        </w:rPr>
        <w:t>pentru</w:t>
      </w:r>
      <w:proofErr w:type="spellEnd"/>
      <w:r w:rsidR="00054830">
        <w:rPr>
          <w:rFonts w:asciiTheme="minorHAnsi" w:hAnsiTheme="minorHAnsi" w:cstheme="minorHAnsi"/>
          <w:lang w:val="en-IE"/>
        </w:rPr>
        <w:t xml:space="preserve"> </w:t>
      </w:r>
      <w:proofErr w:type="spellStart"/>
      <w:r w:rsidR="00054830">
        <w:rPr>
          <w:rFonts w:asciiTheme="minorHAnsi" w:hAnsiTheme="minorHAnsi" w:cstheme="minorHAnsi"/>
          <w:lang w:val="en-IE"/>
        </w:rPr>
        <w:t>acele</w:t>
      </w:r>
      <w:proofErr w:type="spellEnd"/>
      <w:r w:rsidR="00054830">
        <w:rPr>
          <w:rFonts w:asciiTheme="minorHAnsi" w:hAnsiTheme="minorHAnsi" w:cstheme="minorHAnsi"/>
          <w:lang w:val="en-IE"/>
        </w:rPr>
        <w:t xml:space="preserve"> </w:t>
      </w:r>
      <w:proofErr w:type="spellStart"/>
      <w:r w:rsidR="00054830">
        <w:rPr>
          <w:rFonts w:asciiTheme="minorHAnsi" w:hAnsiTheme="minorHAnsi" w:cstheme="minorHAnsi"/>
          <w:lang w:val="en-IE"/>
        </w:rPr>
        <w:t>proiecte</w:t>
      </w:r>
      <w:proofErr w:type="spellEnd"/>
      <w:r w:rsidR="00054830">
        <w:rPr>
          <w:rFonts w:asciiTheme="minorHAnsi" w:hAnsiTheme="minorHAnsi" w:cstheme="minorHAnsi"/>
          <w:lang w:val="en-IE"/>
        </w:rPr>
        <w:t xml:space="preserve"> </w:t>
      </w:r>
      <w:r w:rsidR="00054830" w:rsidRPr="00054830">
        <w:rPr>
          <w:rFonts w:asciiTheme="minorHAnsi" w:hAnsiTheme="minorHAnsi" w:cstheme="minorHAnsi"/>
        </w:rPr>
        <w:t>în infrastructură care au o durată de viață preconizată de</w:t>
      </w:r>
      <w:r w:rsidR="00213A22">
        <w:rPr>
          <w:rFonts w:asciiTheme="minorHAnsi" w:hAnsiTheme="minorHAnsi" w:cstheme="minorHAnsi"/>
        </w:rPr>
        <w:t>,</w:t>
      </w:r>
      <w:r w:rsidR="00054830" w:rsidRPr="00054830">
        <w:rPr>
          <w:rFonts w:asciiTheme="minorHAnsi" w:hAnsiTheme="minorHAnsi" w:cstheme="minorHAnsi"/>
        </w:rPr>
        <w:t xml:space="preserve"> cel puțin</w:t>
      </w:r>
      <w:r w:rsidR="00213A22">
        <w:rPr>
          <w:rFonts w:asciiTheme="minorHAnsi" w:hAnsiTheme="minorHAnsi" w:cstheme="minorHAnsi"/>
        </w:rPr>
        <w:t>,</w:t>
      </w:r>
      <w:r w:rsidR="00054830" w:rsidRPr="00054830">
        <w:rPr>
          <w:rFonts w:asciiTheme="minorHAnsi" w:hAnsiTheme="minorHAnsi" w:cstheme="minorHAnsi"/>
        </w:rPr>
        <w:t xml:space="preserve"> cinci ani</w:t>
      </w:r>
      <w:r w:rsidR="00054830">
        <w:rPr>
          <w:rFonts w:asciiTheme="minorHAnsi" w:hAnsiTheme="minorHAnsi" w:cstheme="minorHAnsi"/>
        </w:rPr>
        <w:t>.</w:t>
      </w:r>
    </w:p>
    <w:p w14:paraId="521F32E0" w14:textId="77777777" w:rsidR="00D06124" w:rsidRDefault="00D06124" w:rsidP="003179D3">
      <w:pPr>
        <w:pStyle w:val="Bodytext10"/>
        <w:spacing w:after="100"/>
        <w:jc w:val="both"/>
        <w:rPr>
          <w:rFonts w:asciiTheme="minorHAnsi" w:hAnsiTheme="minorHAnsi" w:cstheme="minorHAnsi"/>
          <w:color w:val="auto"/>
        </w:rPr>
      </w:pPr>
    </w:p>
    <w:p w14:paraId="316F974E" w14:textId="77777777" w:rsidR="00D06124" w:rsidRDefault="00D06124" w:rsidP="003179D3">
      <w:pPr>
        <w:pStyle w:val="Bodytext10"/>
        <w:spacing w:after="100"/>
        <w:jc w:val="both"/>
        <w:rPr>
          <w:rFonts w:asciiTheme="minorHAnsi" w:hAnsiTheme="minorHAnsi" w:cstheme="minorHAnsi"/>
          <w:color w:val="auto"/>
        </w:rPr>
      </w:pPr>
    </w:p>
    <w:p w14:paraId="4AC68ECC" w14:textId="11EFA3E7" w:rsidR="00543766" w:rsidRPr="00550C25" w:rsidRDefault="00BD1512" w:rsidP="003179D3">
      <w:pPr>
        <w:pStyle w:val="Bodytext10"/>
        <w:spacing w:after="100"/>
        <w:jc w:val="both"/>
        <w:rPr>
          <w:rFonts w:asciiTheme="minorHAnsi" w:hAnsiTheme="minorHAnsi" w:cstheme="minorHAnsi"/>
          <w:color w:val="auto"/>
        </w:rPr>
      </w:pPr>
      <w:r>
        <w:rPr>
          <w:rFonts w:asciiTheme="minorHAnsi" w:hAnsiTheme="minorHAnsi" w:cstheme="minorHAnsi"/>
          <w:color w:val="auto"/>
        </w:rPr>
        <w:t>Această d</w:t>
      </w:r>
      <w:r w:rsidR="00543766" w:rsidRPr="00550C25">
        <w:rPr>
          <w:rFonts w:asciiTheme="minorHAnsi" w:hAnsiTheme="minorHAnsi" w:cstheme="minorHAnsi"/>
          <w:color w:val="auto"/>
        </w:rPr>
        <w:t xml:space="preserve">ocumentația integrează măsurile de </w:t>
      </w:r>
      <w:r w:rsidR="00543766" w:rsidRPr="00550C25">
        <w:rPr>
          <w:rFonts w:asciiTheme="minorHAnsi" w:hAnsiTheme="minorHAnsi" w:cstheme="minorHAnsi"/>
          <w:i/>
          <w:color w:val="auto"/>
        </w:rPr>
        <w:t>atenuare</w:t>
      </w:r>
      <w:r w:rsidR="00543766" w:rsidRPr="00550C25">
        <w:rPr>
          <w:rFonts w:asciiTheme="minorHAnsi" w:hAnsiTheme="minorHAnsi" w:cstheme="minorHAnsi"/>
          <w:color w:val="auto"/>
        </w:rPr>
        <w:t xml:space="preserve"> a schimbărilor climatice și măsurile de </w:t>
      </w:r>
      <w:r w:rsidR="00543766" w:rsidRPr="00550C25">
        <w:rPr>
          <w:rFonts w:asciiTheme="minorHAnsi" w:hAnsiTheme="minorHAnsi" w:cstheme="minorHAnsi"/>
          <w:i/>
          <w:color w:val="auto"/>
        </w:rPr>
        <w:t xml:space="preserve">adaptare </w:t>
      </w:r>
      <w:r w:rsidR="00543766" w:rsidRPr="00550C25">
        <w:rPr>
          <w:rFonts w:asciiTheme="minorHAnsi" w:hAnsiTheme="minorHAnsi" w:cstheme="minorHAnsi"/>
          <w:color w:val="auto"/>
        </w:rPr>
        <w:t>la schimbările climatice în dezvoltarea proiectelor de infrastructură și va fi întocmită ca o analiză de tip cost-beneficiu.</w:t>
      </w:r>
    </w:p>
    <w:p w14:paraId="66C043F9" w14:textId="4DE5BB62" w:rsidR="00543766" w:rsidRPr="0076060A" w:rsidRDefault="00543766" w:rsidP="003179D3">
      <w:pPr>
        <w:pStyle w:val="Bodytext10"/>
        <w:spacing w:after="100"/>
        <w:jc w:val="both"/>
        <w:rPr>
          <w:rFonts w:asciiTheme="minorHAnsi" w:hAnsiTheme="minorHAnsi" w:cstheme="minorHAnsi"/>
          <w:color w:val="auto"/>
        </w:rPr>
      </w:pPr>
      <w:r w:rsidRPr="0076060A">
        <w:rPr>
          <w:rFonts w:asciiTheme="minorHAnsi" w:hAnsiTheme="minorHAnsi" w:cstheme="minorHAnsi"/>
          <w:color w:val="auto"/>
        </w:rPr>
        <w:t>Scopul acestei documentații este evaluarea impactului proiectului din punctul de vedere a emisiilor de gaze cu efect de seră.</w:t>
      </w:r>
    </w:p>
    <w:p w14:paraId="0A030563" w14:textId="494B03C1" w:rsidR="00550C25" w:rsidRPr="0076060A" w:rsidRDefault="00550C25" w:rsidP="003179D3">
      <w:pPr>
        <w:pStyle w:val="Bodytext10"/>
        <w:spacing w:after="100"/>
        <w:jc w:val="both"/>
        <w:rPr>
          <w:rFonts w:asciiTheme="minorHAnsi" w:hAnsiTheme="minorHAnsi" w:cstheme="minorHAnsi"/>
          <w:color w:val="auto"/>
          <w:lang w:val="en-GB"/>
        </w:rPr>
      </w:pPr>
      <w:r w:rsidRPr="0076060A">
        <w:rPr>
          <w:rFonts w:asciiTheme="minorHAnsi" w:hAnsiTheme="minorHAnsi" w:cstheme="minorHAnsi"/>
          <w:color w:val="auto"/>
        </w:rPr>
        <w:t xml:space="preserve">Documentația va fi întocmită în conformitate cu ghidul elaborat la nivelul MIPE și va cuprinde </w:t>
      </w:r>
      <w:proofErr w:type="spellStart"/>
      <w:r w:rsidRPr="0076060A">
        <w:rPr>
          <w:rFonts w:asciiTheme="minorHAnsi" w:hAnsiTheme="minorHAnsi" w:cstheme="minorHAnsi"/>
          <w:color w:val="auto"/>
          <w:lang w:val="en-GB"/>
        </w:rPr>
        <w:t>doi</w:t>
      </w:r>
      <w:proofErr w:type="spellEnd"/>
      <w:r w:rsidRPr="0076060A">
        <w:rPr>
          <w:rFonts w:asciiTheme="minorHAnsi" w:hAnsiTheme="minorHAnsi" w:cstheme="minorHAnsi"/>
          <w:color w:val="auto"/>
          <w:lang w:val="en-GB"/>
        </w:rPr>
        <w:t xml:space="preserve"> </w:t>
      </w:r>
      <w:proofErr w:type="spellStart"/>
      <w:r w:rsidRPr="0076060A">
        <w:rPr>
          <w:rFonts w:asciiTheme="minorHAnsi" w:hAnsiTheme="minorHAnsi" w:cstheme="minorHAnsi"/>
          <w:color w:val="auto"/>
          <w:lang w:val="en-GB"/>
        </w:rPr>
        <w:t>piloni</w:t>
      </w:r>
      <w:proofErr w:type="spellEnd"/>
      <w:r w:rsidRPr="0076060A">
        <w:rPr>
          <w:rFonts w:asciiTheme="minorHAnsi" w:hAnsiTheme="minorHAnsi" w:cstheme="minorHAnsi"/>
          <w:color w:val="auto"/>
          <w:lang w:val="en-GB"/>
        </w:rPr>
        <w:t xml:space="preserve"> (</w:t>
      </w:r>
      <w:proofErr w:type="spellStart"/>
      <w:r w:rsidRPr="0076060A">
        <w:rPr>
          <w:rFonts w:asciiTheme="minorHAnsi" w:hAnsiTheme="minorHAnsi" w:cstheme="minorHAnsi"/>
          <w:color w:val="auto"/>
          <w:lang w:val="en-GB"/>
        </w:rPr>
        <w:t>atenuare</w:t>
      </w:r>
      <w:proofErr w:type="spellEnd"/>
      <w:r w:rsidRPr="0076060A">
        <w:rPr>
          <w:rFonts w:asciiTheme="minorHAnsi" w:hAnsiTheme="minorHAnsi" w:cstheme="minorHAnsi"/>
          <w:color w:val="auto"/>
          <w:lang w:val="en-GB"/>
        </w:rPr>
        <w:t xml:space="preserve">, </w:t>
      </w:r>
      <w:proofErr w:type="spellStart"/>
      <w:r w:rsidRPr="0076060A">
        <w:rPr>
          <w:rFonts w:asciiTheme="minorHAnsi" w:hAnsiTheme="minorHAnsi" w:cstheme="minorHAnsi"/>
          <w:color w:val="auto"/>
          <w:lang w:val="en-GB"/>
        </w:rPr>
        <w:t>adaptare</w:t>
      </w:r>
      <w:proofErr w:type="spellEnd"/>
      <w:r w:rsidRPr="0076060A">
        <w:rPr>
          <w:rFonts w:asciiTheme="minorHAnsi" w:hAnsiTheme="minorHAnsi" w:cstheme="minorHAnsi"/>
          <w:color w:val="auto"/>
          <w:lang w:val="en-GB"/>
        </w:rPr>
        <w:t xml:space="preserve">) </w:t>
      </w:r>
      <w:proofErr w:type="spellStart"/>
      <w:r w:rsidRPr="0076060A">
        <w:rPr>
          <w:rFonts w:asciiTheme="minorHAnsi" w:hAnsiTheme="minorHAnsi" w:cstheme="minorHAnsi"/>
          <w:color w:val="auto"/>
          <w:lang w:val="en-GB"/>
        </w:rPr>
        <w:t>și</w:t>
      </w:r>
      <w:proofErr w:type="spellEnd"/>
      <w:r w:rsidRPr="0076060A">
        <w:rPr>
          <w:rFonts w:asciiTheme="minorHAnsi" w:hAnsiTheme="minorHAnsi" w:cstheme="minorHAnsi"/>
          <w:color w:val="auto"/>
          <w:lang w:val="en-GB"/>
        </w:rPr>
        <w:t xml:space="preserve"> </w:t>
      </w:r>
      <w:proofErr w:type="spellStart"/>
      <w:r w:rsidRPr="0076060A">
        <w:rPr>
          <w:rFonts w:asciiTheme="minorHAnsi" w:hAnsiTheme="minorHAnsi" w:cstheme="minorHAnsi"/>
          <w:color w:val="auto"/>
          <w:lang w:val="en-GB"/>
        </w:rPr>
        <w:t>fiecare</w:t>
      </w:r>
      <w:proofErr w:type="spellEnd"/>
      <w:r w:rsidRPr="0076060A">
        <w:rPr>
          <w:rFonts w:asciiTheme="minorHAnsi" w:hAnsiTheme="minorHAnsi" w:cstheme="minorHAnsi"/>
          <w:color w:val="auto"/>
          <w:lang w:val="en-GB"/>
        </w:rPr>
        <w:t xml:space="preserve"> </w:t>
      </w:r>
      <w:proofErr w:type="spellStart"/>
      <w:r w:rsidRPr="0076060A">
        <w:rPr>
          <w:rFonts w:asciiTheme="minorHAnsi" w:hAnsiTheme="minorHAnsi" w:cstheme="minorHAnsi"/>
          <w:color w:val="auto"/>
          <w:lang w:val="en-GB"/>
        </w:rPr>
        <w:t>pilon</w:t>
      </w:r>
      <w:proofErr w:type="spellEnd"/>
      <w:r w:rsidRPr="0076060A">
        <w:rPr>
          <w:rFonts w:asciiTheme="minorHAnsi" w:hAnsiTheme="minorHAnsi" w:cstheme="minorHAnsi"/>
          <w:color w:val="auto"/>
          <w:lang w:val="en-GB"/>
        </w:rPr>
        <w:t xml:space="preserve"> </w:t>
      </w:r>
      <w:proofErr w:type="spellStart"/>
      <w:r w:rsidRPr="0076060A">
        <w:rPr>
          <w:rFonts w:asciiTheme="minorHAnsi" w:hAnsiTheme="minorHAnsi" w:cstheme="minorHAnsi"/>
          <w:color w:val="auto"/>
          <w:lang w:val="en-GB"/>
        </w:rPr>
        <w:t>cuprinde</w:t>
      </w:r>
      <w:proofErr w:type="spellEnd"/>
      <w:r w:rsidRPr="0076060A">
        <w:rPr>
          <w:rFonts w:asciiTheme="minorHAnsi" w:hAnsiTheme="minorHAnsi" w:cstheme="minorHAnsi"/>
          <w:color w:val="auto"/>
          <w:lang w:val="en-GB"/>
        </w:rPr>
        <w:t xml:space="preserve"> </w:t>
      </w:r>
      <w:proofErr w:type="spellStart"/>
      <w:r w:rsidRPr="0076060A">
        <w:rPr>
          <w:rFonts w:asciiTheme="minorHAnsi" w:hAnsiTheme="minorHAnsi" w:cstheme="minorHAnsi"/>
          <w:color w:val="auto"/>
          <w:lang w:val="en-GB"/>
        </w:rPr>
        <w:t>câte</w:t>
      </w:r>
      <w:proofErr w:type="spellEnd"/>
      <w:r w:rsidRPr="0076060A">
        <w:rPr>
          <w:rFonts w:asciiTheme="minorHAnsi" w:hAnsiTheme="minorHAnsi" w:cstheme="minorHAnsi"/>
          <w:color w:val="auto"/>
          <w:lang w:val="en-GB"/>
        </w:rPr>
        <w:t xml:space="preserve"> </w:t>
      </w:r>
      <w:proofErr w:type="spellStart"/>
      <w:r w:rsidRPr="0076060A">
        <w:rPr>
          <w:rFonts w:asciiTheme="minorHAnsi" w:hAnsiTheme="minorHAnsi" w:cstheme="minorHAnsi"/>
          <w:color w:val="auto"/>
          <w:lang w:val="en-GB"/>
        </w:rPr>
        <w:t>două</w:t>
      </w:r>
      <w:proofErr w:type="spellEnd"/>
      <w:r w:rsidRPr="0076060A">
        <w:rPr>
          <w:rFonts w:asciiTheme="minorHAnsi" w:hAnsiTheme="minorHAnsi" w:cstheme="minorHAnsi"/>
          <w:color w:val="auto"/>
          <w:lang w:val="en-GB"/>
        </w:rPr>
        <w:t xml:space="preserve"> </w:t>
      </w:r>
      <w:proofErr w:type="spellStart"/>
      <w:r w:rsidRPr="0076060A">
        <w:rPr>
          <w:rFonts w:asciiTheme="minorHAnsi" w:hAnsiTheme="minorHAnsi" w:cstheme="minorHAnsi"/>
          <w:color w:val="auto"/>
          <w:lang w:val="en-GB"/>
        </w:rPr>
        <w:t>etape</w:t>
      </w:r>
      <w:proofErr w:type="spellEnd"/>
      <w:r w:rsidRPr="0076060A">
        <w:rPr>
          <w:rFonts w:asciiTheme="minorHAnsi" w:hAnsiTheme="minorHAnsi" w:cstheme="minorHAnsi"/>
          <w:color w:val="auto"/>
          <w:lang w:val="en-GB"/>
        </w:rPr>
        <w:t xml:space="preserve"> (</w:t>
      </w:r>
      <w:proofErr w:type="spellStart"/>
      <w:r w:rsidRPr="0076060A">
        <w:rPr>
          <w:rFonts w:asciiTheme="minorHAnsi" w:hAnsiTheme="minorHAnsi" w:cstheme="minorHAnsi"/>
          <w:color w:val="auto"/>
          <w:lang w:val="en-GB"/>
        </w:rPr>
        <w:t>examinare</w:t>
      </w:r>
      <w:proofErr w:type="spellEnd"/>
      <w:r w:rsidRPr="0076060A">
        <w:rPr>
          <w:rFonts w:asciiTheme="minorHAnsi" w:hAnsiTheme="minorHAnsi" w:cstheme="minorHAnsi"/>
          <w:color w:val="auto"/>
          <w:lang w:val="en-GB"/>
        </w:rPr>
        <w:t xml:space="preserve">, </w:t>
      </w:r>
      <w:proofErr w:type="spellStart"/>
      <w:r w:rsidRPr="0076060A">
        <w:rPr>
          <w:rFonts w:asciiTheme="minorHAnsi" w:hAnsiTheme="minorHAnsi" w:cstheme="minorHAnsi"/>
          <w:color w:val="auto"/>
          <w:lang w:val="en-GB"/>
        </w:rPr>
        <w:t>analiză</w:t>
      </w:r>
      <w:proofErr w:type="spellEnd"/>
      <w:r w:rsidRPr="0076060A">
        <w:rPr>
          <w:rFonts w:asciiTheme="minorHAnsi" w:hAnsiTheme="minorHAnsi" w:cstheme="minorHAnsi"/>
          <w:color w:val="auto"/>
          <w:lang w:val="en-GB"/>
        </w:rPr>
        <w:t xml:space="preserve"> </w:t>
      </w:r>
      <w:proofErr w:type="spellStart"/>
      <w:r w:rsidRPr="0076060A">
        <w:rPr>
          <w:rFonts w:asciiTheme="minorHAnsi" w:hAnsiTheme="minorHAnsi" w:cstheme="minorHAnsi"/>
          <w:color w:val="auto"/>
          <w:lang w:val="en-GB"/>
        </w:rPr>
        <w:t>detaliată</w:t>
      </w:r>
      <w:proofErr w:type="spellEnd"/>
      <w:r w:rsidRPr="0076060A">
        <w:rPr>
          <w:rFonts w:asciiTheme="minorHAnsi" w:hAnsiTheme="minorHAnsi" w:cstheme="minorHAnsi"/>
          <w:color w:val="auto"/>
          <w:lang w:val="en-GB"/>
        </w:rPr>
        <w:t>)</w:t>
      </w:r>
      <w:r w:rsidR="0076060A" w:rsidRPr="0076060A">
        <w:rPr>
          <w:rFonts w:asciiTheme="minorHAnsi" w:hAnsiTheme="minorHAnsi" w:cstheme="minorHAnsi"/>
          <w:color w:val="auto"/>
          <w:lang w:val="en-GB"/>
        </w:rPr>
        <w:t>.</w:t>
      </w:r>
    </w:p>
    <w:p w14:paraId="07E9DDBA" w14:textId="662728AF" w:rsidR="0076060A" w:rsidRPr="0076060A" w:rsidRDefault="0076060A" w:rsidP="0076060A">
      <w:pPr>
        <w:pStyle w:val="Default"/>
        <w:numPr>
          <w:ilvl w:val="0"/>
          <w:numId w:val="29"/>
        </w:numPr>
        <w:spacing w:after="80"/>
        <w:jc w:val="both"/>
        <w:rPr>
          <w:rFonts w:asciiTheme="minorHAnsi" w:hAnsiTheme="minorHAnsi" w:cstheme="minorHAnsi"/>
          <w:color w:val="auto"/>
          <w:lang w:eastAsia="en-US"/>
        </w:rPr>
      </w:pPr>
      <w:r w:rsidRPr="0076060A">
        <w:rPr>
          <w:rFonts w:asciiTheme="minorHAnsi" w:hAnsiTheme="minorHAnsi" w:cstheme="minorHAnsi"/>
          <w:color w:val="auto"/>
          <w:lang w:val="ro-RO"/>
        </w:rPr>
        <w:t>în etapa de atenuare se vor efectua i</w:t>
      </w:r>
      <w:r w:rsidRPr="0076060A">
        <w:rPr>
          <w:rFonts w:asciiTheme="minorHAnsi" w:hAnsiTheme="minorHAnsi" w:cstheme="minorHAnsi"/>
          <w:color w:val="auto"/>
          <w:lang w:val="ro-RO" w:eastAsia="en-US"/>
        </w:rPr>
        <w:t xml:space="preserve">ntegrarea principiul de eficiență energetică și de reducere a emisiilor în conceperea și proiectarea investiției, </w:t>
      </w:r>
      <w:proofErr w:type="spellStart"/>
      <w:r w:rsidRPr="0076060A">
        <w:rPr>
          <w:rFonts w:asciiTheme="minorHAnsi" w:hAnsiTheme="minorHAnsi" w:cstheme="minorHAnsi"/>
          <w:color w:val="auto"/>
          <w:lang w:eastAsia="en-US"/>
        </w:rPr>
        <w:t>calcularea</w:t>
      </w:r>
      <w:proofErr w:type="spellEnd"/>
      <w:r w:rsidRPr="0076060A">
        <w:rPr>
          <w:rFonts w:asciiTheme="minorHAnsi" w:hAnsiTheme="minorHAnsi" w:cstheme="minorHAnsi"/>
          <w:color w:val="auto"/>
          <w:lang w:eastAsia="en-US"/>
        </w:rPr>
        <w:t xml:space="preserve"> </w:t>
      </w:r>
      <w:proofErr w:type="spellStart"/>
      <w:r w:rsidRPr="0076060A">
        <w:rPr>
          <w:rFonts w:asciiTheme="minorHAnsi" w:hAnsiTheme="minorHAnsi" w:cstheme="minorHAnsi"/>
          <w:color w:val="auto"/>
          <w:lang w:eastAsia="en-US"/>
        </w:rPr>
        <w:t>emisiilor</w:t>
      </w:r>
      <w:proofErr w:type="spellEnd"/>
      <w:r w:rsidRPr="0076060A">
        <w:rPr>
          <w:rFonts w:asciiTheme="minorHAnsi" w:hAnsiTheme="minorHAnsi" w:cstheme="minorHAnsi"/>
          <w:color w:val="auto"/>
          <w:lang w:eastAsia="en-US"/>
        </w:rPr>
        <w:t xml:space="preserve"> GES generate de </w:t>
      </w:r>
      <w:proofErr w:type="spellStart"/>
      <w:r w:rsidRPr="0076060A">
        <w:rPr>
          <w:rFonts w:asciiTheme="minorHAnsi" w:hAnsiTheme="minorHAnsi" w:cstheme="minorHAnsi"/>
          <w:color w:val="auto"/>
          <w:lang w:eastAsia="en-US"/>
        </w:rPr>
        <w:t>proiect</w:t>
      </w:r>
      <w:proofErr w:type="spellEnd"/>
      <w:r w:rsidRPr="0076060A">
        <w:rPr>
          <w:rFonts w:asciiTheme="minorHAnsi" w:hAnsiTheme="minorHAnsi" w:cstheme="minorHAnsi"/>
          <w:color w:val="auto"/>
          <w:lang w:eastAsia="en-US"/>
        </w:rPr>
        <w:t xml:space="preserve"> </w:t>
      </w:r>
      <w:proofErr w:type="spellStart"/>
      <w:r w:rsidRPr="0076060A">
        <w:rPr>
          <w:rFonts w:asciiTheme="minorHAnsi" w:hAnsiTheme="minorHAnsi" w:cstheme="minorHAnsi"/>
          <w:color w:val="auto"/>
          <w:lang w:eastAsia="en-US"/>
        </w:rPr>
        <w:t>și</w:t>
      </w:r>
      <w:proofErr w:type="spellEnd"/>
      <w:r w:rsidRPr="0076060A">
        <w:rPr>
          <w:rFonts w:asciiTheme="minorHAnsi" w:hAnsiTheme="minorHAnsi" w:cstheme="minorHAnsi"/>
          <w:color w:val="auto"/>
          <w:lang w:eastAsia="en-US"/>
        </w:rPr>
        <w:t xml:space="preserve"> </w:t>
      </w:r>
      <w:proofErr w:type="spellStart"/>
      <w:r w:rsidRPr="0076060A">
        <w:rPr>
          <w:rFonts w:asciiTheme="minorHAnsi" w:hAnsiTheme="minorHAnsi" w:cstheme="minorHAnsi"/>
          <w:color w:val="auto"/>
          <w:lang w:eastAsia="en-US"/>
        </w:rPr>
        <w:t>compararea</w:t>
      </w:r>
      <w:proofErr w:type="spellEnd"/>
      <w:r w:rsidRPr="0076060A">
        <w:rPr>
          <w:rFonts w:asciiTheme="minorHAnsi" w:hAnsiTheme="minorHAnsi" w:cstheme="minorHAnsi"/>
          <w:color w:val="auto"/>
          <w:lang w:eastAsia="en-US"/>
        </w:rPr>
        <w:t xml:space="preserve"> cu </w:t>
      </w:r>
      <w:proofErr w:type="spellStart"/>
      <w:r w:rsidRPr="0076060A">
        <w:rPr>
          <w:rFonts w:asciiTheme="minorHAnsi" w:hAnsiTheme="minorHAnsi" w:cstheme="minorHAnsi"/>
          <w:color w:val="auto"/>
          <w:lang w:eastAsia="en-US"/>
        </w:rPr>
        <w:t>limitele</w:t>
      </w:r>
      <w:proofErr w:type="spellEnd"/>
      <w:r w:rsidRPr="0076060A">
        <w:rPr>
          <w:rFonts w:asciiTheme="minorHAnsi" w:hAnsiTheme="minorHAnsi" w:cstheme="minorHAnsi"/>
          <w:color w:val="auto"/>
          <w:lang w:eastAsia="en-US"/>
        </w:rPr>
        <w:t xml:space="preserve"> de </w:t>
      </w:r>
      <w:proofErr w:type="spellStart"/>
      <w:r w:rsidRPr="0076060A">
        <w:rPr>
          <w:rFonts w:asciiTheme="minorHAnsi" w:hAnsiTheme="minorHAnsi" w:cstheme="minorHAnsi"/>
          <w:color w:val="auto"/>
          <w:lang w:eastAsia="en-US"/>
        </w:rPr>
        <w:t>încadrare</w:t>
      </w:r>
      <w:proofErr w:type="spellEnd"/>
      <w:r w:rsidRPr="0076060A">
        <w:rPr>
          <w:rFonts w:asciiTheme="minorHAnsi" w:hAnsiTheme="minorHAnsi" w:cstheme="minorHAnsi"/>
          <w:color w:val="auto"/>
          <w:lang w:eastAsia="en-US"/>
        </w:rPr>
        <w:t xml:space="preserve"> (screening) absolute (total </w:t>
      </w:r>
      <w:proofErr w:type="spellStart"/>
      <w:r w:rsidRPr="0076060A">
        <w:rPr>
          <w:rFonts w:asciiTheme="minorHAnsi" w:hAnsiTheme="minorHAnsi" w:cstheme="minorHAnsi"/>
          <w:color w:val="auto"/>
          <w:lang w:eastAsia="en-US"/>
        </w:rPr>
        <w:t>emisii</w:t>
      </w:r>
      <w:proofErr w:type="spellEnd"/>
      <w:r w:rsidRPr="0076060A">
        <w:rPr>
          <w:rFonts w:asciiTheme="minorHAnsi" w:hAnsiTheme="minorHAnsi" w:cstheme="minorHAnsi"/>
          <w:color w:val="auto"/>
          <w:lang w:eastAsia="en-US"/>
        </w:rPr>
        <w:t xml:space="preserve">) </w:t>
      </w:r>
      <w:proofErr w:type="spellStart"/>
      <w:r w:rsidRPr="0076060A">
        <w:rPr>
          <w:rFonts w:asciiTheme="minorHAnsi" w:hAnsiTheme="minorHAnsi" w:cstheme="minorHAnsi"/>
          <w:color w:val="auto"/>
          <w:lang w:eastAsia="en-US"/>
        </w:rPr>
        <w:t>și</w:t>
      </w:r>
      <w:proofErr w:type="spellEnd"/>
      <w:r w:rsidRPr="0076060A">
        <w:rPr>
          <w:rFonts w:asciiTheme="minorHAnsi" w:hAnsiTheme="minorHAnsi" w:cstheme="minorHAnsi"/>
          <w:color w:val="auto"/>
          <w:lang w:eastAsia="en-US"/>
        </w:rPr>
        <w:t xml:space="preserve"> relative (</w:t>
      </w:r>
      <w:proofErr w:type="spellStart"/>
      <w:r w:rsidRPr="0076060A">
        <w:rPr>
          <w:rFonts w:asciiTheme="minorHAnsi" w:hAnsiTheme="minorHAnsi" w:cstheme="minorHAnsi"/>
          <w:color w:val="auto"/>
          <w:lang w:eastAsia="en-US"/>
        </w:rPr>
        <w:t>diferența</w:t>
      </w:r>
      <w:proofErr w:type="spellEnd"/>
      <w:r w:rsidRPr="0076060A">
        <w:rPr>
          <w:rFonts w:asciiTheme="minorHAnsi" w:hAnsiTheme="minorHAnsi" w:cstheme="minorHAnsi"/>
          <w:color w:val="auto"/>
          <w:lang w:eastAsia="en-US"/>
        </w:rPr>
        <w:t xml:space="preserve"> </w:t>
      </w:r>
      <w:proofErr w:type="spellStart"/>
      <w:r w:rsidRPr="0076060A">
        <w:rPr>
          <w:rFonts w:asciiTheme="minorHAnsi" w:hAnsiTheme="minorHAnsi" w:cstheme="minorHAnsi"/>
          <w:color w:val="auto"/>
          <w:lang w:eastAsia="en-US"/>
        </w:rPr>
        <w:t>dintre</w:t>
      </w:r>
      <w:proofErr w:type="spellEnd"/>
      <w:r w:rsidRPr="0076060A">
        <w:rPr>
          <w:rFonts w:asciiTheme="minorHAnsi" w:hAnsiTheme="minorHAnsi" w:cstheme="minorHAnsi"/>
          <w:color w:val="auto"/>
          <w:lang w:eastAsia="en-US"/>
        </w:rPr>
        <w:t xml:space="preserve"> </w:t>
      </w:r>
      <w:proofErr w:type="spellStart"/>
      <w:r w:rsidRPr="0076060A">
        <w:rPr>
          <w:rFonts w:asciiTheme="minorHAnsi" w:hAnsiTheme="minorHAnsi" w:cstheme="minorHAnsi"/>
          <w:color w:val="auto"/>
          <w:lang w:eastAsia="en-US"/>
        </w:rPr>
        <w:t>situația</w:t>
      </w:r>
      <w:proofErr w:type="spellEnd"/>
      <w:r w:rsidRPr="0076060A">
        <w:rPr>
          <w:rFonts w:asciiTheme="minorHAnsi" w:hAnsiTheme="minorHAnsi" w:cstheme="minorHAnsi"/>
          <w:color w:val="auto"/>
          <w:lang w:eastAsia="en-US"/>
        </w:rPr>
        <w:t xml:space="preserve"> cu </w:t>
      </w:r>
      <w:proofErr w:type="spellStart"/>
      <w:r w:rsidRPr="0076060A">
        <w:rPr>
          <w:rFonts w:asciiTheme="minorHAnsi" w:hAnsiTheme="minorHAnsi" w:cstheme="minorHAnsi"/>
          <w:color w:val="auto"/>
          <w:lang w:eastAsia="en-US"/>
        </w:rPr>
        <w:t>proiect</w:t>
      </w:r>
      <w:proofErr w:type="spellEnd"/>
      <w:r w:rsidRPr="0076060A">
        <w:rPr>
          <w:rFonts w:asciiTheme="minorHAnsi" w:hAnsiTheme="minorHAnsi" w:cstheme="minorHAnsi"/>
          <w:color w:val="auto"/>
          <w:lang w:eastAsia="en-US"/>
        </w:rPr>
        <w:t xml:space="preserve"> </w:t>
      </w:r>
      <w:proofErr w:type="spellStart"/>
      <w:r w:rsidRPr="0076060A">
        <w:rPr>
          <w:rFonts w:asciiTheme="minorHAnsi" w:hAnsiTheme="minorHAnsi" w:cstheme="minorHAnsi"/>
          <w:color w:val="auto"/>
          <w:lang w:eastAsia="en-US"/>
        </w:rPr>
        <w:t>și</w:t>
      </w:r>
      <w:proofErr w:type="spellEnd"/>
      <w:r w:rsidRPr="0076060A">
        <w:rPr>
          <w:rFonts w:asciiTheme="minorHAnsi" w:hAnsiTheme="minorHAnsi" w:cstheme="minorHAnsi"/>
          <w:color w:val="auto"/>
          <w:lang w:eastAsia="en-US"/>
        </w:rPr>
        <w:t xml:space="preserve"> </w:t>
      </w:r>
      <w:proofErr w:type="spellStart"/>
      <w:r w:rsidRPr="0076060A">
        <w:rPr>
          <w:rFonts w:asciiTheme="minorHAnsi" w:hAnsiTheme="minorHAnsi" w:cstheme="minorHAnsi"/>
          <w:color w:val="auto"/>
          <w:lang w:eastAsia="en-US"/>
        </w:rPr>
        <w:t>situația</w:t>
      </w:r>
      <w:proofErr w:type="spellEnd"/>
      <w:r w:rsidRPr="0076060A">
        <w:rPr>
          <w:rFonts w:asciiTheme="minorHAnsi" w:hAnsiTheme="minorHAnsi" w:cstheme="minorHAnsi"/>
          <w:color w:val="auto"/>
          <w:lang w:eastAsia="en-US"/>
        </w:rPr>
        <w:t xml:space="preserve"> </w:t>
      </w:r>
      <w:proofErr w:type="spellStart"/>
      <w:r w:rsidRPr="0076060A">
        <w:rPr>
          <w:rFonts w:asciiTheme="minorHAnsi" w:hAnsiTheme="minorHAnsi" w:cstheme="minorHAnsi"/>
          <w:color w:val="auto"/>
          <w:lang w:eastAsia="en-US"/>
        </w:rPr>
        <w:t>fără</w:t>
      </w:r>
      <w:proofErr w:type="spellEnd"/>
      <w:r w:rsidRPr="0076060A">
        <w:rPr>
          <w:rFonts w:asciiTheme="minorHAnsi" w:hAnsiTheme="minorHAnsi" w:cstheme="minorHAnsi"/>
          <w:color w:val="auto"/>
          <w:lang w:eastAsia="en-US"/>
        </w:rPr>
        <w:t xml:space="preserve"> </w:t>
      </w:r>
      <w:proofErr w:type="spellStart"/>
      <w:r w:rsidRPr="0076060A">
        <w:rPr>
          <w:rFonts w:asciiTheme="minorHAnsi" w:hAnsiTheme="minorHAnsi" w:cstheme="minorHAnsi"/>
          <w:color w:val="auto"/>
          <w:lang w:eastAsia="en-US"/>
        </w:rPr>
        <w:t>proiect</w:t>
      </w:r>
      <w:proofErr w:type="spellEnd"/>
      <w:r w:rsidRPr="0076060A">
        <w:rPr>
          <w:rFonts w:asciiTheme="minorHAnsi" w:hAnsiTheme="minorHAnsi" w:cstheme="minorHAnsi"/>
          <w:color w:val="auto"/>
          <w:lang w:eastAsia="en-US"/>
        </w:rPr>
        <w:t>/</w:t>
      </w:r>
      <w:proofErr w:type="spellStart"/>
      <w:r w:rsidRPr="0076060A">
        <w:rPr>
          <w:rFonts w:asciiTheme="minorHAnsi" w:hAnsiTheme="minorHAnsi" w:cstheme="minorHAnsi"/>
          <w:color w:val="auto"/>
          <w:lang w:eastAsia="en-US"/>
        </w:rPr>
        <w:t>scenariul</w:t>
      </w:r>
      <w:proofErr w:type="spellEnd"/>
      <w:r w:rsidRPr="0076060A">
        <w:rPr>
          <w:rFonts w:asciiTheme="minorHAnsi" w:hAnsiTheme="minorHAnsi" w:cstheme="minorHAnsi"/>
          <w:color w:val="auto"/>
          <w:lang w:eastAsia="en-US"/>
        </w:rPr>
        <w:t xml:space="preserve"> de </w:t>
      </w:r>
      <w:proofErr w:type="spellStart"/>
      <w:r w:rsidRPr="0076060A">
        <w:rPr>
          <w:rFonts w:asciiTheme="minorHAnsi" w:hAnsiTheme="minorHAnsi" w:cstheme="minorHAnsi"/>
          <w:color w:val="auto"/>
          <w:lang w:eastAsia="en-US"/>
        </w:rPr>
        <w:t>referință</w:t>
      </w:r>
      <w:proofErr w:type="spellEnd"/>
      <w:r w:rsidRPr="0076060A">
        <w:rPr>
          <w:rFonts w:asciiTheme="minorHAnsi" w:hAnsiTheme="minorHAnsi" w:cstheme="minorHAnsi"/>
          <w:color w:val="auto"/>
          <w:lang w:eastAsia="en-US"/>
        </w:rPr>
        <w:t xml:space="preserve">), </w:t>
      </w:r>
      <w:proofErr w:type="spellStart"/>
      <w:r w:rsidRPr="0076060A">
        <w:rPr>
          <w:rFonts w:asciiTheme="minorHAnsi" w:hAnsiTheme="minorHAnsi" w:cstheme="minorHAnsi"/>
          <w:color w:val="auto"/>
        </w:rPr>
        <w:t>calcularea</w:t>
      </w:r>
      <w:proofErr w:type="spellEnd"/>
      <w:r w:rsidRPr="0076060A">
        <w:rPr>
          <w:rFonts w:asciiTheme="minorHAnsi" w:hAnsiTheme="minorHAnsi" w:cstheme="minorHAnsi"/>
          <w:color w:val="auto"/>
        </w:rPr>
        <w:t xml:space="preserve"> </w:t>
      </w:r>
      <w:proofErr w:type="spellStart"/>
      <w:r w:rsidRPr="0076060A">
        <w:rPr>
          <w:rFonts w:asciiTheme="minorHAnsi" w:hAnsiTheme="minorHAnsi" w:cstheme="minorHAnsi"/>
          <w:color w:val="auto"/>
        </w:rPr>
        <w:t>valorii</w:t>
      </w:r>
      <w:proofErr w:type="spellEnd"/>
      <w:r w:rsidRPr="0076060A">
        <w:rPr>
          <w:rFonts w:asciiTheme="minorHAnsi" w:hAnsiTheme="minorHAnsi" w:cstheme="minorHAnsi"/>
          <w:color w:val="auto"/>
        </w:rPr>
        <w:t xml:space="preserve"> </w:t>
      </w:r>
      <w:proofErr w:type="spellStart"/>
      <w:r w:rsidRPr="0076060A">
        <w:rPr>
          <w:rFonts w:asciiTheme="minorHAnsi" w:hAnsiTheme="minorHAnsi" w:cstheme="minorHAnsi"/>
          <w:color w:val="auto"/>
        </w:rPr>
        <w:t>monetare</w:t>
      </w:r>
      <w:proofErr w:type="spellEnd"/>
      <w:r w:rsidRPr="0076060A">
        <w:rPr>
          <w:rFonts w:asciiTheme="minorHAnsi" w:hAnsiTheme="minorHAnsi" w:cstheme="minorHAnsi"/>
          <w:color w:val="auto"/>
        </w:rPr>
        <w:t xml:space="preserve"> a </w:t>
      </w:r>
      <w:proofErr w:type="spellStart"/>
      <w:r w:rsidRPr="0076060A">
        <w:rPr>
          <w:rFonts w:asciiTheme="minorHAnsi" w:hAnsiTheme="minorHAnsi" w:cstheme="minorHAnsi"/>
          <w:color w:val="auto"/>
        </w:rPr>
        <w:t>emisiilor</w:t>
      </w:r>
      <w:proofErr w:type="spellEnd"/>
      <w:r w:rsidRPr="0076060A">
        <w:rPr>
          <w:rFonts w:asciiTheme="minorHAnsi" w:hAnsiTheme="minorHAnsi" w:cstheme="minorHAnsi"/>
          <w:color w:val="auto"/>
        </w:rPr>
        <w:t xml:space="preserve"> pe </w:t>
      </w:r>
      <w:proofErr w:type="spellStart"/>
      <w:r w:rsidRPr="0076060A">
        <w:rPr>
          <w:rFonts w:asciiTheme="minorHAnsi" w:hAnsiTheme="minorHAnsi" w:cstheme="minorHAnsi"/>
          <w:color w:val="auto"/>
        </w:rPr>
        <w:t>baza</w:t>
      </w:r>
      <w:proofErr w:type="spellEnd"/>
      <w:r w:rsidRPr="0076060A">
        <w:rPr>
          <w:rFonts w:asciiTheme="minorHAnsi" w:hAnsiTheme="minorHAnsi" w:cstheme="minorHAnsi"/>
          <w:color w:val="auto"/>
        </w:rPr>
        <w:t xml:space="preserve"> </w:t>
      </w:r>
      <w:proofErr w:type="spellStart"/>
      <w:r w:rsidRPr="0076060A">
        <w:rPr>
          <w:rFonts w:asciiTheme="minorHAnsi" w:hAnsiTheme="minorHAnsi" w:cstheme="minorHAnsi"/>
          <w:color w:val="auto"/>
        </w:rPr>
        <w:t>valorilor</w:t>
      </w:r>
      <w:proofErr w:type="spellEnd"/>
      <w:r w:rsidRPr="0076060A">
        <w:rPr>
          <w:rFonts w:asciiTheme="minorHAnsi" w:hAnsiTheme="minorHAnsi" w:cstheme="minorHAnsi"/>
          <w:color w:val="auto"/>
        </w:rPr>
        <w:t xml:space="preserve"> CO</w:t>
      </w:r>
      <w:r w:rsidRPr="0076060A">
        <w:rPr>
          <w:rFonts w:asciiTheme="minorHAnsi" w:hAnsiTheme="minorHAnsi" w:cstheme="minorHAnsi"/>
          <w:color w:val="auto"/>
          <w:vertAlign w:val="subscript"/>
        </w:rPr>
        <w:t>2</w:t>
      </w:r>
      <w:r w:rsidRPr="0076060A">
        <w:rPr>
          <w:rFonts w:asciiTheme="minorHAnsi" w:hAnsiTheme="minorHAnsi" w:cstheme="minorHAnsi"/>
          <w:color w:val="auto"/>
        </w:rPr>
        <w:t xml:space="preserve"> </w:t>
      </w:r>
      <w:proofErr w:type="spellStart"/>
      <w:r w:rsidRPr="0076060A">
        <w:rPr>
          <w:rFonts w:asciiTheme="minorHAnsi" w:hAnsiTheme="minorHAnsi" w:cstheme="minorHAnsi"/>
          <w:color w:val="auto"/>
        </w:rPr>
        <w:t>aplicabile</w:t>
      </w:r>
      <w:proofErr w:type="spellEnd"/>
      <w:r w:rsidRPr="0076060A">
        <w:rPr>
          <w:rFonts w:asciiTheme="minorHAnsi" w:hAnsiTheme="minorHAnsi" w:cstheme="minorHAnsi"/>
          <w:color w:val="auto"/>
        </w:rPr>
        <w:t>;</w:t>
      </w:r>
    </w:p>
    <w:p w14:paraId="7D2A9D22" w14:textId="44313D77" w:rsidR="0076060A" w:rsidRDefault="0076060A" w:rsidP="0076060A">
      <w:pPr>
        <w:pStyle w:val="Default"/>
        <w:numPr>
          <w:ilvl w:val="0"/>
          <w:numId w:val="27"/>
        </w:numPr>
        <w:spacing w:after="80"/>
        <w:jc w:val="both"/>
        <w:rPr>
          <w:rFonts w:asciiTheme="minorHAnsi" w:hAnsiTheme="minorHAnsi" w:cstheme="minorHAnsi"/>
          <w:color w:val="auto"/>
          <w:lang w:val="ro-RO" w:eastAsia="en-US"/>
        </w:rPr>
      </w:pPr>
      <w:r w:rsidRPr="0076060A">
        <w:rPr>
          <w:rFonts w:asciiTheme="minorHAnsi" w:hAnsiTheme="minorHAnsi" w:cstheme="minorHAnsi"/>
          <w:color w:val="auto"/>
          <w:lang w:val="ro-RO" w:eastAsia="en-US"/>
        </w:rPr>
        <w:t xml:space="preserve">în etapa de adaptare se vor efectua analiza de senzitivitate, evaluarea expunerii la riscuri, analiza de vulnerabilitate, precum și </w:t>
      </w:r>
      <w:r w:rsidR="00026396">
        <w:rPr>
          <w:rFonts w:asciiTheme="minorHAnsi" w:hAnsiTheme="minorHAnsi" w:cstheme="minorHAnsi"/>
          <w:color w:val="auto"/>
          <w:lang w:val="ro-RO" w:eastAsia="en-US"/>
        </w:rPr>
        <w:t xml:space="preserve">analiza de </w:t>
      </w:r>
      <w:r w:rsidRPr="0076060A">
        <w:rPr>
          <w:rFonts w:asciiTheme="minorHAnsi" w:hAnsiTheme="minorHAnsi" w:cstheme="minorHAnsi"/>
          <w:color w:val="auto"/>
          <w:lang w:val="ro-RO" w:eastAsia="en-US"/>
        </w:rPr>
        <w:t>probabilitatea, impactul, riscul, propunerea măsurilor de adaptare.</w:t>
      </w:r>
    </w:p>
    <w:p w14:paraId="0D19DC1E" w14:textId="09D6DE60" w:rsidR="00BD1512" w:rsidRDefault="00BD1512" w:rsidP="00BD1512">
      <w:pPr>
        <w:pStyle w:val="Default"/>
        <w:spacing w:after="80"/>
        <w:jc w:val="both"/>
        <w:rPr>
          <w:rFonts w:asciiTheme="minorHAnsi" w:hAnsiTheme="minorHAnsi" w:cstheme="minorHAnsi"/>
          <w:color w:val="auto"/>
          <w:lang w:val="ro-RO" w:eastAsia="en-US"/>
        </w:rPr>
      </w:pPr>
      <w:r>
        <w:rPr>
          <w:rFonts w:asciiTheme="minorHAnsi" w:hAnsiTheme="minorHAnsi" w:cstheme="minorHAnsi"/>
          <w:color w:val="auto"/>
          <w:lang w:val="ro-RO" w:eastAsia="en-US"/>
        </w:rPr>
        <w:t>Concluziile documentației privind imunizarea la schimbările climatice vor fi incluse și în documentația tehnică și cererea de finanțare.</w:t>
      </w:r>
    </w:p>
    <w:p w14:paraId="131DCB0A" w14:textId="300FE9C1" w:rsidR="009E65BE" w:rsidRDefault="009E65BE" w:rsidP="00BD1512">
      <w:pPr>
        <w:pStyle w:val="Default"/>
        <w:spacing w:after="80"/>
        <w:jc w:val="both"/>
        <w:rPr>
          <w:rFonts w:asciiTheme="minorHAnsi" w:hAnsiTheme="minorHAnsi" w:cstheme="minorHAnsi"/>
          <w:lang w:val="ro-RO"/>
        </w:rPr>
      </w:pPr>
      <w:r>
        <w:rPr>
          <w:rFonts w:asciiTheme="minorHAnsi" w:hAnsiTheme="minorHAnsi" w:cstheme="minorHAnsi"/>
          <w:color w:val="auto"/>
          <w:lang w:val="ro-RO" w:eastAsia="en-US"/>
        </w:rPr>
        <w:t xml:space="preserve">Documentația privind imunizarea la schimbările climatice, precum și concluziile incluse în documentația tehnică și cererea de finanțare vor fi evaluate și punctate în evalurea tehnică și financiară de către </w:t>
      </w:r>
      <w:r>
        <w:rPr>
          <w:rFonts w:asciiTheme="minorHAnsi" w:hAnsiTheme="minorHAnsi" w:cstheme="minorHAnsi"/>
          <w:lang w:val="ro-RO"/>
        </w:rPr>
        <w:t xml:space="preserve">evaluator care deține expertiză de specialitate în domeniul mediului. </w:t>
      </w:r>
    </w:p>
    <w:p w14:paraId="6D875DB0" w14:textId="56F95E1F" w:rsidR="00026396" w:rsidRDefault="00026396" w:rsidP="00BD1512">
      <w:pPr>
        <w:pStyle w:val="Default"/>
        <w:spacing w:after="80"/>
        <w:jc w:val="both"/>
        <w:rPr>
          <w:rFonts w:asciiTheme="minorHAnsi" w:hAnsiTheme="minorHAnsi" w:cstheme="minorHAnsi"/>
          <w:color w:val="auto"/>
        </w:rPr>
      </w:pPr>
      <w:r>
        <w:rPr>
          <w:rFonts w:asciiTheme="minorHAnsi" w:hAnsiTheme="minorHAnsi" w:cstheme="minorHAnsi"/>
          <w:lang w:val="ro-RO"/>
        </w:rPr>
        <w:t xml:space="preserve">Evaluatorul va verifica și corelarea informațiilor privind </w:t>
      </w:r>
      <w:proofErr w:type="spellStart"/>
      <w:r w:rsidRPr="00550C25">
        <w:rPr>
          <w:rFonts w:asciiTheme="minorHAnsi" w:hAnsiTheme="minorHAnsi" w:cstheme="minorHAnsi"/>
          <w:color w:val="auto"/>
        </w:rPr>
        <w:t>măsurile</w:t>
      </w:r>
      <w:proofErr w:type="spellEnd"/>
      <w:r w:rsidRPr="00550C25">
        <w:rPr>
          <w:rFonts w:asciiTheme="minorHAnsi" w:hAnsiTheme="minorHAnsi" w:cstheme="minorHAnsi"/>
          <w:color w:val="auto"/>
        </w:rPr>
        <w:t xml:space="preserve"> de </w:t>
      </w:r>
      <w:proofErr w:type="spellStart"/>
      <w:r w:rsidRPr="00550C25">
        <w:rPr>
          <w:rFonts w:asciiTheme="minorHAnsi" w:hAnsiTheme="minorHAnsi" w:cstheme="minorHAnsi"/>
          <w:i/>
          <w:color w:val="auto"/>
        </w:rPr>
        <w:t>atenuare</w:t>
      </w:r>
      <w:proofErr w:type="spellEnd"/>
      <w:r w:rsidRPr="00550C25">
        <w:rPr>
          <w:rFonts w:asciiTheme="minorHAnsi" w:hAnsiTheme="minorHAnsi" w:cstheme="minorHAnsi"/>
          <w:color w:val="auto"/>
        </w:rPr>
        <w:t xml:space="preserve"> a </w:t>
      </w:r>
      <w:proofErr w:type="spellStart"/>
      <w:r w:rsidRPr="00550C25">
        <w:rPr>
          <w:rFonts w:asciiTheme="minorHAnsi" w:hAnsiTheme="minorHAnsi" w:cstheme="minorHAnsi"/>
          <w:color w:val="auto"/>
        </w:rPr>
        <w:t>schimbărilor</w:t>
      </w:r>
      <w:proofErr w:type="spellEnd"/>
      <w:r w:rsidRPr="00550C25">
        <w:rPr>
          <w:rFonts w:asciiTheme="minorHAnsi" w:hAnsiTheme="minorHAnsi" w:cstheme="minorHAnsi"/>
          <w:color w:val="auto"/>
        </w:rPr>
        <w:t xml:space="preserve"> </w:t>
      </w:r>
      <w:proofErr w:type="spellStart"/>
      <w:r w:rsidRPr="00550C25">
        <w:rPr>
          <w:rFonts w:asciiTheme="minorHAnsi" w:hAnsiTheme="minorHAnsi" w:cstheme="minorHAnsi"/>
          <w:color w:val="auto"/>
        </w:rPr>
        <w:t>climatice</w:t>
      </w:r>
      <w:proofErr w:type="spellEnd"/>
      <w:r w:rsidRPr="00550C25">
        <w:rPr>
          <w:rFonts w:asciiTheme="minorHAnsi" w:hAnsiTheme="minorHAnsi" w:cstheme="minorHAnsi"/>
          <w:color w:val="auto"/>
        </w:rPr>
        <w:t xml:space="preserve"> </w:t>
      </w:r>
      <w:proofErr w:type="spellStart"/>
      <w:r w:rsidRPr="00550C25">
        <w:rPr>
          <w:rFonts w:asciiTheme="minorHAnsi" w:hAnsiTheme="minorHAnsi" w:cstheme="minorHAnsi"/>
          <w:color w:val="auto"/>
        </w:rPr>
        <w:t>și</w:t>
      </w:r>
      <w:proofErr w:type="spellEnd"/>
      <w:r w:rsidRPr="00550C25">
        <w:rPr>
          <w:rFonts w:asciiTheme="minorHAnsi" w:hAnsiTheme="minorHAnsi" w:cstheme="minorHAnsi"/>
          <w:color w:val="auto"/>
        </w:rPr>
        <w:t xml:space="preserve"> </w:t>
      </w:r>
      <w:proofErr w:type="spellStart"/>
      <w:r w:rsidRPr="00550C25">
        <w:rPr>
          <w:rFonts w:asciiTheme="minorHAnsi" w:hAnsiTheme="minorHAnsi" w:cstheme="minorHAnsi"/>
          <w:color w:val="auto"/>
        </w:rPr>
        <w:t>măsurile</w:t>
      </w:r>
      <w:proofErr w:type="spellEnd"/>
      <w:r w:rsidRPr="00550C25">
        <w:rPr>
          <w:rFonts w:asciiTheme="minorHAnsi" w:hAnsiTheme="minorHAnsi" w:cstheme="minorHAnsi"/>
          <w:color w:val="auto"/>
        </w:rPr>
        <w:t xml:space="preserve"> de </w:t>
      </w:r>
      <w:proofErr w:type="spellStart"/>
      <w:r w:rsidRPr="00550C25">
        <w:rPr>
          <w:rFonts w:asciiTheme="minorHAnsi" w:hAnsiTheme="minorHAnsi" w:cstheme="minorHAnsi"/>
          <w:i/>
          <w:color w:val="auto"/>
        </w:rPr>
        <w:t>adaptare</w:t>
      </w:r>
      <w:proofErr w:type="spellEnd"/>
      <w:r w:rsidRPr="00550C25">
        <w:rPr>
          <w:rFonts w:asciiTheme="minorHAnsi" w:hAnsiTheme="minorHAnsi" w:cstheme="minorHAnsi"/>
          <w:i/>
          <w:color w:val="auto"/>
        </w:rPr>
        <w:t xml:space="preserve"> </w:t>
      </w:r>
      <w:r w:rsidRPr="00550C25">
        <w:rPr>
          <w:rFonts w:asciiTheme="minorHAnsi" w:hAnsiTheme="minorHAnsi" w:cstheme="minorHAnsi"/>
          <w:color w:val="auto"/>
        </w:rPr>
        <w:t xml:space="preserve">la </w:t>
      </w:r>
      <w:proofErr w:type="spellStart"/>
      <w:r w:rsidRPr="00550C25">
        <w:rPr>
          <w:rFonts w:asciiTheme="minorHAnsi" w:hAnsiTheme="minorHAnsi" w:cstheme="minorHAnsi"/>
          <w:color w:val="auto"/>
        </w:rPr>
        <w:t>schimbările</w:t>
      </w:r>
      <w:proofErr w:type="spellEnd"/>
      <w:r w:rsidRPr="00550C25">
        <w:rPr>
          <w:rFonts w:asciiTheme="minorHAnsi" w:hAnsiTheme="minorHAnsi" w:cstheme="minorHAnsi"/>
          <w:color w:val="auto"/>
        </w:rPr>
        <w:t xml:space="preserve"> </w:t>
      </w:r>
      <w:proofErr w:type="spellStart"/>
      <w:r w:rsidRPr="00550C25">
        <w:rPr>
          <w:rFonts w:asciiTheme="minorHAnsi" w:hAnsiTheme="minorHAnsi" w:cstheme="minorHAnsi"/>
          <w:color w:val="auto"/>
        </w:rPr>
        <w:t>climatice</w:t>
      </w:r>
      <w:proofErr w:type="spellEnd"/>
      <w:r>
        <w:rPr>
          <w:rFonts w:asciiTheme="minorHAnsi" w:hAnsiTheme="minorHAnsi" w:cstheme="minorHAnsi"/>
          <w:color w:val="auto"/>
        </w:rPr>
        <w:t xml:space="preserve"> cu </w:t>
      </w:r>
      <w:proofErr w:type="spellStart"/>
      <w:r>
        <w:rPr>
          <w:rFonts w:asciiTheme="minorHAnsi" w:hAnsiTheme="minorHAnsi" w:cstheme="minorHAnsi"/>
          <w:color w:val="auto"/>
        </w:rPr>
        <w:t>informațiile</w:t>
      </w:r>
      <w:proofErr w:type="spellEnd"/>
      <w:r>
        <w:rPr>
          <w:rFonts w:asciiTheme="minorHAnsi" w:hAnsiTheme="minorHAnsi" w:cstheme="minorHAnsi"/>
          <w:color w:val="auto"/>
        </w:rPr>
        <w:t xml:space="preserve"> </w:t>
      </w:r>
      <w:proofErr w:type="spellStart"/>
      <w:r>
        <w:rPr>
          <w:rFonts w:asciiTheme="minorHAnsi" w:hAnsiTheme="minorHAnsi" w:cstheme="minorHAnsi"/>
          <w:color w:val="auto"/>
        </w:rPr>
        <w:t>relevante</w:t>
      </w:r>
      <w:proofErr w:type="spellEnd"/>
      <w:r>
        <w:rPr>
          <w:rFonts w:asciiTheme="minorHAnsi" w:hAnsiTheme="minorHAnsi" w:cstheme="minorHAnsi"/>
          <w:color w:val="auto"/>
        </w:rPr>
        <w:t xml:space="preserve"> </w:t>
      </w:r>
      <w:proofErr w:type="spellStart"/>
      <w:r>
        <w:rPr>
          <w:rFonts w:asciiTheme="minorHAnsi" w:hAnsiTheme="minorHAnsi" w:cstheme="minorHAnsi"/>
          <w:color w:val="auto"/>
        </w:rPr>
        <w:t>privind</w:t>
      </w:r>
      <w:proofErr w:type="spellEnd"/>
      <w:r>
        <w:rPr>
          <w:rFonts w:asciiTheme="minorHAnsi" w:hAnsiTheme="minorHAnsi" w:cstheme="minorHAnsi"/>
          <w:color w:val="auto"/>
        </w:rPr>
        <w:t xml:space="preserve"> </w:t>
      </w:r>
      <w:proofErr w:type="spellStart"/>
      <w:r>
        <w:rPr>
          <w:rFonts w:asciiTheme="minorHAnsi" w:hAnsiTheme="minorHAnsi" w:cstheme="minorHAnsi"/>
          <w:color w:val="auto"/>
        </w:rPr>
        <w:t>respectarea</w:t>
      </w:r>
      <w:proofErr w:type="spellEnd"/>
      <w:r>
        <w:rPr>
          <w:rFonts w:asciiTheme="minorHAnsi" w:hAnsiTheme="minorHAnsi" w:cstheme="minorHAnsi"/>
          <w:color w:val="auto"/>
        </w:rPr>
        <w:t xml:space="preserve"> </w:t>
      </w:r>
      <w:proofErr w:type="spellStart"/>
      <w:r>
        <w:rPr>
          <w:rFonts w:asciiTheme="minorHAnsi" w:hAnsiTheme="minorHAnsi" w:cstheme="minorHAnsi"/>
          <w:color w:val="auto"/>
        </w:rPr>
        <w:t>principiului</w:t>
      </w:r>
      <w:proofErr w:type="spellEnd"/>
      <w:r>
        <w:rPr>
          <w:rFonts w:asciiTheme="minorHAnsi" w:hAnsiTheme="minorHAnsi" w:cstheme="minorHAnsi"/>
          <w:color w:val="auto"/>
        </w:rPr>
        <w:t xml:space="preserve"> DNSH.</w:t>
      </w:r>
    </w:p>
    <w:p w14:paraId="379CA22E" w14:textId="0F068D2A" w:rsidR="00CE404C" w:rsidRDefault="00CE404C" w:rsidP="00BD1512">
      <w:pPr>
        <w:pStyle w:val="Default"/>
        <w:spacing w:after="80"/>
        <w:jc w:val="both"/>
        <w:rPr>
          <w:rFonts w:asciiTheme="minorHAnsi" w:hAnsiTheme="minorHAnsi" w:cstheme="minorHAnsi"/>
          <w:color w:val="auto"/>
        </w:rPr>
      </w:pPr>
    </w:p>
    <w:p w14:paraId="09623E8E" w14:textId="5194D536" w:rsidR="00CE404C" w:rsidRPr="009102BB" w:rsidRDefault="00494F9E" w:rsidP="00CE404C">
      <w:pPr>
        <w:pStyle w:val="Default"/>
        <w:numPr>
          <w:ilvl w:val="0"/>
          <w:numId w:val="28"/>
        </w:numPr>
        <w:spacing w:after="80"/>
        <w:jc w:val="both"/>
        <w:rPr>
          <w:rFonts w:asciiTheme="minorHAnsi" w:hAnsiTheme="minorHAnsi" w:cstheme="minorHAnsi"/>
          <w:color w:val="auto"/>
        </w:rPr>
      </w:pPr>
      <w:r w:rsidRPr="009102BB">
        <w:rPr>
          <w:rFonts w:asciiTheme="minorHAnsi" w:hAnsiTheme="minorHAnsi" w:cstheme="minorHAnsi"/>
          <w:color w:val="auto"/>
        </w:rPr>
        <w:t xml:space="preserve">Cu </w:t>
      </w:r>
      <w:proofErr w:type="spellStart"/>
      <w:r w:rsidRPr="009102BB">
        <w:rPr>
          <w:rFonts w:asciiTheme="minorHAnsi" w:hAnsiTheme="minorHAnsi" w:cstheme="minorHAnsi"/>
          <w:color w:val="auto"/>
        </w:rPr>
        <w:t>privire</w:t>
      </w:r>
      <w:proofErr w:type="spellEnd"/>
      <w:r w:rsidRPr="009102BB">
        <w:rPr>
          <w:rFonts w:asciiTheme="minorHAnsi" w:hAnsiTheme="minorHAnsi" w:cstheme="minorHAnsi"/>
          <w:color w:val="auto"/>
        </w:rPr>
        <w:t xml:space="preserve"> la </w:t>
      </w:r>
      <w:proofErr w:type="spellStart"/>
      <w:r w:rsidRPr="009102BB">
        <w:rPr>
          <w:rFonts w:asciiTheme="minorHAnsi" w:hAnsiTheme="minorHAnsi" w:cstheme="minorHAnsi"/>
          <w:b/>
          <w:bCs/>
        </w:rPr>
        <w:t>evaluarea</w:t>
      </w:r>
      <w:proofErr w:type="spellEnd"/>
      <w:r w:rsidRPr="009102BB">
        <w:rPr>
          <w:rFonts w:asciiTheme="minorHAnsi" w:hAnsiTheme="minorHAnsi" w:cstheme="minorHAnsi"/>
          <w:b/>
          <w:bCs/>
        </w:rPr>
        <w:t xml:space="preserve"> </w:t>
      </w:r>
      <w:proofErr w:type="spellStart"/>
      <w:r w:rsidRPr="009102BB">
        <w:rPr>
          <w:rFonts w:asciiTheme="minorHAnsi" w:hAnsiTheme="minorHAnsi" w:cstheme="minorHAnsi"/>
          <w:b/>
          <w:bCs/>
        </w:rPr>
        <w:t>impactului</w:t>
      </w:r>
      <w:proofErr w:type="spellEnd"/>
      <w:r w:rsidRPr="009102BB">
        <w:rPr>
          <w:rFonts w:asciiTheme="minorHAnsi" w:hAnsiTheme="minorHAnsi" w:cstheme="minorHAnsi"/>
          <w:b/>
          <w:bCs/>
        </w:rPr>
        <w:t xml:space="preserve"> </w:t>
      </w:r>
      <w:proofErr w:type="spellStart"/>
      <w:r w:rsidRPr="009102BB">
        <w:rPr>
          <w:rFonts w:asciiTheme="minorHAnsi" w:hAnsiTheme="minorHAnsi" w:cstheme="minorHAnsi"/>
          <w:b/>
          <w:bCs/>
        </w:rPr>
        <w:t>asupra</w:t>
      </w:r>
      <w:proofErr w:type="spellEnd"/>
      <w:r w:rsidRPr="009102BB">
        <w:rPr>
          <w:rFonts w:asciiTheme="minorHAnsi" w:hAnsiTheme="minorHAnsi" w:cstheme="minorHAnsi"/>
          <w:b/>
          <w:bCs/>
        </w:rPr>
        <w:t xml:space="preserve"> </w:t>
      </w:r>
      <w:proofErr w:type="spellStart"/>
      <w:r w:rsidRPr="009102BB">
        <w:rPr>
          <w:rFonts w:asciiTheme="minorHAnsi" w:hAnsiTheme="minorHAnsi" w:cstheme="minorHAnsi"/>
          <w:b/>
          <w:bCs/>
        </w:rPr>
        <w:t>mediului</w:t>
      </w:r>
      <w:proofErr w:type="spellEnd"/>
      <w:r w:rsidRPr="009102BB">
        <w:rPr>
          <w:rFonts w:asciiTheme="minorHAnsi" w:hAnsiTheme="minorHAnsi" w:cstheme="minorHAnsi"/>
        </w:rPr>
        <w:t xml:space="preserve">, </w:t>
      </w:r>
      <w:proofErr w:type="spellStart"/>
      <w:r w:rsidRPr="009102BB">
        <w:rPr>
          <w:rFonts w:asciiTheme="minorHAnsi" w:hAnsiTheme="minorHAnsi" w:cstheme="minorHAnsi"/>
        </w:rPr>
        <w:t>în</w:t>
      </w:r>
      <w:proofErr w:type="spellEnd"/>
      <w:r w:rsidRPr="009102BB">
        <w:rPr>
          <w:rFonts w:asciiTheme="minorHAnsi" w:hAnsiTheme="minorHAnsi" w:cstheme="minorHAnsi"/>
        </w:rPr>
        <w:t xml:space="preserve"> </w:t>
      </w:r>
      <w:proofErr w:type="spellStart"/>
      <w:r w:rsidRPr="009102BB">
        <w:rPr>
          <w:rFonts w:asciiTheme="minorHAnsi" w:hAnsiTheme="minorHAnsi" w:cstheme="minorHAnsi"/>
        </w:rPr>
        <w:t>ghidul</w:t>
      </w:r>
      <w:proofErr w:type="spellEnd"/>
      <w:r w:rsidRPr="009102BB">
        <w:rPr>
          <w:rFonts w:asciiTheme="minorHAnsi" w:hAnsiTheme="minorHAnsi" w:cstheme="minorHAnsi"/>
        </w:rPr>
        <w:t xml:space="preserve"> </w:t>
      </w:r>
      <w:proofErr w:type="spellStart"/>
      <w:r w:rsidRPr="009102BB">
        <w:rPr>
          <w:rFonts w:asciiTheme="minorHAnsi" w:hAnsiTheme="minorHAnsi" w:cstheme="minorHAnsi"/>
        </w:rPr>
        <w:t>solicitantului</w:t>
      </w:r>
      <w:proofErr w:type="spellEnd"/>
      <w:r w:rsidRPr="009102BB">
        <w:rPr>
          <w:rFonts w:asciiTheme="minorHAnsi" w:hAnsiTheme="minorHAnsi" w:cstheme="minorHAnsi"/>
        </w:rPr>
        <w:t xml:space="preserve"> </w:t>
      </w:r>
      <w:proofErr w:type="spellStart"/>
      <w:r w:rsidR="00CA5A11">
        <w:rPr>
          <w:rFonts w:asciiTheme="minorHAnsi" w:hAnsiTheme="minorHAnsi" w:cstheme="minorHAnsi"/>
        </w:rPr>
        <w:t>va</w:t>
      </w:r>
      <w:proofErr w:type="spellEnd"/>
      <w:r w:rsidR="00CA5A11">
        <w:rPr>
          <w:rFonts w:asciiTheme="minorHAnsi" w:hAnsiTheme="minorHAnsi" w:cstheme="minorHAnsi"/>
        </w:rPr>
        <w:t xml:space="preserve"> fi</w:t>
      </w:r>
      <w:r w:rsidR="009102BB" w:rsidRPr="009102BB">
        <w:rPr>
          <w:rFonts w:asciiTheme="minorHAnsi" w:hAnsiTheme="minorHAnsi" w:cstheme="minorHAnsi"/>
        </w:rPr>
        <w:t xml:space="preserve"> </w:t>
      </w:r>
      <w:proofErr w:type="spellStart"/>
      <w:r w:rsidR="009102BB" w:rsidRPr="009102BB">
        <w:rPr>
          <w:rFonts w:asciiTheme="minorHAnsi" w:hAnsiTheme="minorHAnsi" w:cstheme="minorHAnsi"/>
        </w:rPr>
        <w:t>prevăzută</w:t>
      </w:r>
      <w:proofErr w:type="spellEnd"/>
      <w:r w:rsidR="009102BB" w:rsidRPr="009102BB">
        <w:rPr>
          <w:rFonts w:asciiTheme="minorHAnsi" w:hAnsiTheme="minorHAnsi" w:cstheme="minorHAnsi"/>
        </w:rPr>
        <w:t xml:space="preserve"> </w:t>
      </w:r>
      <w:proofErr w:type="spellStart"/>
      <w:r w:rsidR="009102BB" w:rsidRPr="009102BB">
        <w:rPr>
          <w:rFonts w:asciiTheme="minorHAnsi" w:hAnsiTheme="minorHAnsi" w:cstheme="minorHAnsi"/>
        </w:rPr>
        <w:t>obligativitatea</w:t>
      </w:r>
      <w:proofErr w:type="spellEnd"/>
      <w:r w:rsidR="009102BB" w:rsidRPr="009102BB">
        <w:rPr>
          <w:rFonts w:asciiTheme="minorHAnsi" w:hAnsiTheme="minorHAnsi" w:cstheme="minorHAnsi"/>
        </w:rPr>
        <w:t xml:space="preserve"> </w:t>
      </w:r>
      <w:proofErr w:type="spellStart"/>
      <w:r w:rsidR="009102BB" w:rsidRPr="009102BB">
        <w:rPr>
          <w:rFonts w:asciiTheme="minorHAnsi" w:hAnsiTheme="minorHAnsi" w:cstheme="minorHAnsi"/>
        </w:rPr>
        <w:t>depunerii</w:t>
      </w:r>
      <w:proofErr w:type="spellEnd"/>
      <w:r w:rsidR="009102BB" w:rsidRPr="009102BB">
        <w:rPr>
          <w:rFonts w:asciiTheme="minorHAnsi" w:hAnsiTheme="minorHAnsi" w:cstheme="minorHAnsi"/>
        </w:rPr>
        <w:t xml:space="preserve"> </w:t>
      </w:r>
      <w:proofErr w:type="spellStart"/>
      <w:r w:rsidR="009102BB" w:rsidRPr="009102BB">
        <w:rPr>
          <w:rFonts w:asciiTheme="minorHAnsi" w:hAnsiTheme="minorHAnsi" w:cstheme="minorHAnsi"/>
        </w:rPr>
        <w:t>documentelor</w:t>
      </w:r>
      <w:proofErr w:type="spellEnd"/>
      <w:r w:rsidR="009102BB" w:rsidRPr="009102BB">
        <w:rPr>
          <w:rFonts w:asciiTheme="minorHAnsi" w:hAnsiTheme="minorHAnsi" w:cstheme="minorHAnsi"/>
        </w:rPr>
        <w:t xml:space="preserve"> care </w:t>
      </w:r>
      <w:proofErr w:type="spellStart"/>
      <w:r w:rsidR="009102BB" w:rsidRPr="009102BB">
        <w:rPr>
          <w:rFonts w:asciiTheme="minorHAnsi" w:hAnsiTheme="minorHAnsi" w:cstheme="minorHAnsi"/>
        </w:rPr>
        <w:t>dovedesc</w:t>
      </w:r>
      <w:proofErr w:type="spellEnd"/>
      <w:r w:rsidR="009102BB" w:rsidRPr="009102BB">
        <w:rPr>
          <w:rFonts w:asciiTheme="minorHAnsi" w:hAnsiTheme="minorHAnsi" w:cstheme="minorHAnsi"/>
        </w:rPr>
        <w:t xml:space="preserve"> </w:t>
      </w:r>
      <w:proofErr w:type="spellStart"/>
      <w:r w:rsidR="009102BB" w:rsidRPr="009102BB">
        <w:rPr>
          <w:rFonts w:asciiTheme="minorHAnsi" w:hAnsiTheme="minorHAnsi" w:cstheme="minorHAnsi"/>
        </w:rPr>
        <w:t>parcurgerea</w:t>
      </w:r>
      <w:proofErr w:type="spellEnd"/>
      <w:r w:rsidR="009102BB" w:rsidRPr="009102BB">
        <w:rPr>
          <w:rFonts w:asciiTheme="minorHAnsi" w:hAnsiTheme="minorHAnsi" w:cstheme="minorHAnsi"/>
        </w:rPr>
        <w:t xml:space="preserve"> </w:t>
      </w:r>
      <w:proofErr w:type="spellStart"/>
      <w:r w:rsidR="009102BB" w:rsidRPr="009102BB">
        <w:rPr>
          <w:rFonts w:asciiTheme="minorHAnsi" w:hAnsiTheme="minorHAnsi" w:cstheme="minorHAnsi"/>
        </w:rPr>
        <w:t>procedurii</w:t>
      </w:r>
      <w:proofErr w:type="spellEnd"/>
      <w:r w:rsidR="009102BB" w:rsidRPr="009102BB">
        <w:rPr>
          <w:rFonts w:asciiTheme="minorHAnsi" w:hAnsiTheme="minorHAnsi" w:cstheme="minorHAnsi"/>
        </w:rPr>
        <w:t xml:space="preserve"> de </w:t>
      </w:r>
      <w:proofErr w:type="spellStart"/>
      <w:r w:rsidR="009102BB" w:rsidRPr="009102BB">
        <w:rPr>
          <w:rFonts w:asciiTheme="minorHAnsi" w:hAnsiTheme="minorHAnsi" w:cstheme="minorHAnsi"/>
        </w:rPr>
        <w:t>evaluare</w:t>
      </w:r>
      <w:proofErr w:type="spellEnd"/>
      <w:r w:rsidR="009102BB" w:rsidRPr="009102BB">
        <w:rPr>
          <w:rFonts w:asciiTheme="minorHAnsi" w:hAnsiTheme="minorHAnsi" w:cstheme="minorHAnsi"/>
        </w:rPr>
        <w:t xml:space="preserve"> de </w:t>
      </w:r>
      <w:proofErr w:type="spellStart"/>
      <w:r w:rsidR="009102BB" w:rsidRPr="009102BB">
        <w:rPr>
          <w:rFonts w:asciiTheme="minorHAnsi" w:hAnsiTheme="minorHAnsi" w:cstheme="minorHAnsi"/>
        </w:rPr>
        <w:t>mediu</w:t>
      </w:r>
      <w:proofErr w:type="spellEnd"/>
      <w:r w:rsidR="009102BB" w:rsidRPr="009102BB">
        <w:rPr>
          <w:rFonts w:asciiTheme="minorHAnsi" w:hAnsiTheme="minorHAnsi" w:cstheme="minorHAnsi"/>
        </w:rPr>
        <w:t xml:space="preserve">, </w:t>
      </w:r>
      <w:proofErr w:type="spellStart"/>
      <w:r w:rsidR="009102BB" w:rsidRPr="009102BB">
        <w:rPr>
          <w:rFonts w:asciiTheme="minorHAnsi" w:hAnsiTheme="minorHAnsi" w:cstheme="minorHAnsi"/>
        </w:rPr>
        <w:t>în</w:t>
      </w:r>
      <w:proofErr w:type="spellEnd"/>
      <w:r w:rsidR="009102BB" w:rsidRPr="009102BB">
        <w:rPr>
          <w:rFonts w:asciiTheme="minorHAnsi" w:hAnsiTheme="minorHAnsi" w:cstheme="minorHAnsi"/>
        </w:rPr>
        <w:t xml:space="preserve"> </w:t>
      </w:r>
      <w:proofErr w:type="spellStart"/>
      <w:r w:rsidR="009102BB" w:rsidRPr="009102BB">
        <w:rPr>
          <w:rFonts w:asciiTheme="minorHAnsi" w:hAnsiTheme="minorHAnsi" w:cstheme="minorHAnsi"/>
        </w:rPr>
        <w:t>conformitate</w:t>
      </w:r>
      <w:proofErr w:type="spellEnd"/>
      <w:r w:rsidR="009102BB" w:rsidRPr="009102BB">
        <w:rPr>
          <w:rFonts w:asciiTheme="minorHAnsi" w:hAnsiTheme="minorHAnsi" w:cstheme="minorHAnsi"/>
        </w:rPr>
        <w:t xml:space="preserve"> cu </w:t>
      </w:r>
      <w:proofErr w:type="spellStart"/>
      <w:r w:rsidR="009102BB" w:rsidRPr="009102BB">
        <w:rPr>
          <w:rFonts w:asciiTheme="minorHAnsi" w:hAnsiTheme="minorHAnsi" w:cstheme="minorHAnsi"/>
        </w:rPr>
        <w:t>prevederile</w:t>
      </w:r>
      <w:proofErr w:type="spellEnd"/>
      <w:r w:rsidR="009102BB" w:rsidRPr="009102BB">
        <w:rPr>
          <w:rFonts w:asciiTheme="minorHAnsi" w:hAnsiTheme="minorHAnsi" w:cstheme="minorHAnsi"/>
        </w:rPr>
        <w:t xml:space="preserve"> </w:t>
      </w:r>
      <w:proofErr w:type="spellStart"/>
      <w:r w:rsidR="009102BB" w:rsidRPr="009102BB">
        <w:rPr>
          <w:szCs w:val="20"/>
        </w:rPr>
        <w:t>Legii</w:t>
      </w:r>
      <w:proofErr w:type="spellEnd"/>
      <w:r w:rsidR="009102BB" w:rsidRPr="009102BB">
        <w:rPr>
          <w:szCs w:val="20"/>
        </w:rPr>
        <w:t xml:space="preserve"> nr.292/ 2018 </w:t>
      </w:r>
      <w:proofErr w:type="spellStart"/>
      <w:r w:rsidR="009102BB" w:rsidRPr="009102BB">
        <w:rPr>
          <w:szCs w:val="20"/>
        </w:rPr>
        <w:t>privind</w:t>
      </w:r>
      <w:proofErr w:type="spellEnd"/>
      <w:r w:rsidR="009102BB" w:rsidRPr="009102BB">
        <w:rPr>
          <w:szCs w:val="20"/>
        </w:rPr>
        <w:t xml:space="preserve"> </w:t>
      </w:r>
      <w:proofErr w:type="spellStart"/>
      <w:r w:rsidR="009102BB" w:rsidRPr="009102BB">
        <w:rPr>
          <w:szCs w:val="20"/>
        </w:rPr>
        <w:t>evaluarea</w:t>
      </w:r>
      <w:proofErr w:type="spellEnd"/>
      <w:r w:rsidR="009102BB" w:rsidRPr="009102BB">
        <w:rPr>
          <w:szCs w:val="20"/>
        </w:rPr>
        <w:t xml:space="preserve"> </w:t>
      </w:r>
      <w:proofErr w:type="spellStart"/>
      <w:r w:rsidR="009102BB" w:rsidRPr="009102BB">
        <w:rPr>
          <w:szCs w:val="20"/>
        </w:rPr>
        <w:t>impactului</w:t>
      </w:r>
      <w:proofErr w:type="spellEnd"/>
      <w:r w:rsidR="009102BB" w:rsidRPr="009102BB">
        <w:rPr>
          <w:szCs w:val="20"/>
        </w:rPr>
        <w:t xml:space="preserve"> </w:t>
      </w:r>
      <w:proofErr w:type="spellStart"/>
      <w:r w:rsidR="009102BB" w:rsidRPr="009102BB">
        <w:rPr>
          <w:szCs w:val="20"/>
        </w:rPr>
        <w:t>anumitor</w:t>
      </w:r>
      <w:proofErr w:type="spellEnd"/>
      <w:r w:rsidR="009102BB" w:rsidRPr="009102BB">
        <w:rPr>
          <w:szCs w:val="20"/>
        </w:rPr>
        <w:t xml:space="preserve"> </w:t>
      </w:r>
      <w:proofErr w:type="spellStart"/>
      <w:r w:rsidR="009102BB" w:rsidRPr="009102BB">
        <w:rPr>
          <w:szCs w:val="20"/>
        </w:rPr>
        <w:t>proiecte</w:t>
      </w:r>
      <w:proofErr w:type="spellEnd"/>
      <w:r w:rsidR="009102BB" w:rsidRPr="009102BB">
        <w:rPr>
          <w:szCs w:val="20"/>
        </w:rPr>
        <w:t xml:space="preserve"> </w:t>
      </w:r>
      <w:proofErr w:type="spellStart"/>
      <w:r w:rsidR="009102BB" w:rsidRPr="009102BB">
        <w:rPr>
          <w:szCs w:val="20"/>
        </w:rPr>
        <w:t>publice</w:t>
      </w:r>
      <w:proofErr w:type="spellEnd"/>
      <w:r w:rsidR="009102BB" w:rsidRPr="009102BB">
        <w:rPr>
          <w:szCs w:val="20"/>
        </w:rPr>
        <w:t xml:space="preserve"> </w:t>
      </w:r>
      <w:proofErr w:type="spellStart"/>
      <w:r w:rsidR="009102BB" w:rsidRPr="009102BB">
        <w:rPr>
          <w:szCs w:val="20"/>
        </w:rPr>
        <w:t>şi</w:t>
      </w:r>
      <w:proofErr w:type="spellEnd"/>
      <w:r w:rsidR="009102BB" w:rsidRPr="009102BB">
        <w:rPr>
          <w:szCs w:val="20"/>
        </w:rPr>
        <w:t xml:space="preserve"> private </w:t>
      </w:r>
      <w:proofErr w:type="spellStart"/>
      <w:r w:rsidR="009102BB" w:rsidRPr="009102BB">
        <w:rPr>
          <w:szCs w:val="20"/>
        </w:rPr>
        <w:t>asupra</w:t>
      </w:r>
      <w:proofErr w:type="spellEnd"/>
      <w:r w:rsidR="009102BB" w:rsidRPr="009102BB">
        <w:rPr>
          <w:szCs w:val="20"/>
        </w:rPr>
        <w:t xml:space="preserve"> </w:t>
      </w:r>
      <w:proofErr w:type="spellStart"/>
      <w:r w:rsidR="009102BB" w:rsidRPr="009102BB">
        <w:rPr>
          <w:szCs w:val="20"/>
        </w:rPr>
        <w:t>mediului</w:t>
      </w:r>
      <w:proofErr w:type="spellEnd"/>
      <w:r w:rsidR="009102BB">
        <w:rPr>
          <w:szCs w:val="20"/>
        </w:rPr>
        <w:t xml:space="preserve">, </w:t>
      </w:r>
      <w:proofErr w:type="spellStart"/>
      <w:r w:rsidR="009102BB">
        <w:rPr>
          <w:szCs w:val="20"/>
        </w:rPr>
        <w:t>astfel</w:t>
      </w:r>
      <w:proofErr w:type="spellEnd"/>
      <w:r w:rsidR="009102BB">
        <w:rPr>
          <w:szCs w:val="20"/>
        </w:rPr>
        <w:t>:</w:t>
      </w:r>
    </w:p>
    <w:p w14:paraId="031B28A4" w14:textId="5724C516" w:rsidR="0093455F" w:rsidRPr="0093455F" w:rsidRDefault="0093455F" w:rsidP="005C38F5">
      <w:pPr>
        <w:pStyle w:val="Default"/>
        <w:numPr>
          <w:ilvl w:val="0"/>
          <w:numId w:val="33"/>
        </w:numPr>
        <w:spacing w:after="80"/>
        <w:ind w:left="567"/>
        <w:jc w:val="both"/>
        <w:rPr>
          <w:rFonts w:asciiTheme="minorHAnsi" w:hAnsiTheme="minorHAnsi" w:cstheme="minorHAnsi"/>
          <w:color w:val="auto"/>
        </w:rPr>
      </w:pPr>
      <w:proofErr w:type="spellStart"/>
      <w:r w:rsidRPr="0093455F">
        <w:rPr>
          <w:rFonts w:asciiTheme="minorHAnsi" w:hAnsiTheme="minorHAnsi" w:cstheme="minorHAnsi"/>
          <w:color w:val="auto"/>
        </w:rPr>
        <w:t>Odată</w:t>
      </w:r>
      <w:proofErr w:type="spellEnd"/>
      <w:r w:rsidRPr="0093455F">
        <w:rPr>
          <w:rFonts w:asciiTheme="minorHAnsi" w:hAnsiTheme="minorHAnsi" w:cstheme="minorHAnsi"/>
          <w:color w:val="auto"/>
        </w:rPr>
        <w:t xml:space="preserve"> cu </w:t>
      </w:r>
      <w:proofErr w:type="spellStart"/>
      <w:r w:rsidRPr="0093455F">
        <w:rPr>
          <w:rFonts w:asciiTheme="minorHAnsi" w:hAnsiTheme="minorHAnsi" w:cstheme="minorHAnsi"/>
          <w:color w:val="auto"/>
        </w:rPr>
        <w:t>depunerea</w:t>
      </w:r>
      <w:proofErr w:type="spellEnd"/>
      <w:r w:rsidRPr="0093455F">
        <w:rPr>
          <w:rFonts w:asciiTheme="minorHAnsi" w:hAnsiTheme="minorHAnsi" w:cstheme="minorHAnsi"/>
          <w:color w:val="auto"/>
        </w:rPr>
        <w:t xml:space="preserve"> </w:t>
      </w:r>
      <w:proofErr w:type="spellStart"/>
      <w:r w:rsidRPr="0093455F">
        <w:rPr>
          <w:rFonts w:asciiTheme="minorHAnsi" w:hAnsiTheme="minorHAnsi" w:cstheme="minorHAnsi"/>
          <w:color w:val="auto"/>
        </w:rPr>
        <w:t>cererii</w:t>
      </w:r>
      <w:proofErr w:type="spellEnd"/>
      <w:r w:rsidRPr="0093455F">
        <w:rPr>
          <w:rFonts w:asciiTheme="minorHAnsi" w:hAnsiTheme="minorHAnsi" w:cstheme="minorHAnsi"/>
          <w:color w:val="auto"/>
        </w:rPr>
        <w:t xml:space="preserve"> de </w:t>
      </w:r>
      <w:proofErr w:type="spellStart"/>
      <w:r w:rsidRPr="0093455F">
        <w:rPr>
          <w:rFonts w:asciiTheme="minorHAnsi" w:hAnsiTheme="minorHAnsi" w:cstheme="minorHAnsi"/>
          <w:color w:val="auto"/>
        </w:rPr>
        <w:t>finanțare</w:t>
      </w:r>
      <w:proofErr w:type="spellEnd"/>
      <w:r w:rsidRPr="0093455F">
        <w:rPr>
          <w:rFonts w:asciiTheme="minorHAnsi" w:hAnsiTheme="minorHAnsi" w:cstheme="minorHAnsi"/>
          <w:color w:val="auto"/>
        </w:rPr>
        <w:t xml:space="preserve"> se </w:t>
      </w:r>
      <w:proofErr w:type="spellStart"/>
      <w:r w:rsidRPr="0093455F">
        <w:rPr>
          <w:rFonts w:asciiTheme="minorHAnsi" w:hAnsiTheme="minorHAnsi" w:cstheme="minorHAnsi"/>
          <w:color w:val="auto"/>
        </w:rPr>
        <w:t>va</w:t>
      </w:r>
      <w:proofErr w:type="spellEnd"/>
      <w:r w:rsidRPr="0093455F">
        <w:rPr>
          <w:rFonts w:asciiTheme="minorHAnsi" w:hAnsiTheme="minorHAnsi" w:cstheme="minorHAnsi"/>
          <w:color w:val="auto"/>
        </w:rPr>
        <w:t xml:space="preserve"> </w:t>
      </w:r>
      <w:proofErr w:type="spellStart"/>
      <w:r w:rsidRPr="0093455F">
        <w:rPr>
          <w:rFonts w:asciiTheme="minorHAnsi" w:hAnsiTheme="minorHAnsi" w:cstheme="minorHAnsi"/>
          <w:color w:val="auto"/>
        </w:rPr>
        <w:t>anexa</w:t>
      </w:r>
      <w:proofErr w:type="spellEnd"/>
      <w:r w:rsidRPr="0093455F">
        <w:rPr>
          <w:rFonts w:asciiTheme="minorHAnsi" w:hAnsiTheme="minorHAnsi" w:cstheme="minorHAnsi"/>
          <w:color w:val="auto"/>
        </w:rPr>
        <w:t xml:space="preserve"> </w:t>
      </w:r>
      <w:r w:rsidRPr="009B33A8">
        <w:rPr>
          <w:rFonts w:asciiTheme="minorHAnsi" w:hAnsiTheme="minorHAnsi" w:cstheme="minorHAnsi"/>
          <w:color w:val="auto"/>
          <w:lang w:val="ro-RO" w:eastAsia="en-US"/>
        </w:rPr>
        <w:t>Decizia etapei de încadrare emisă de autoritatea competentă pentru protecția mediului</w:t>
      </w:r>
      <w:r w:rsidR="00CA5A11">
        <w:rPr>
          <w:rFonts w:asciiTheme="minorHAnsi" w:hAnsiTheme="minorHAnsi" w:cstheme="minorHAnsi"/>
          <w:color w:val="auto"/>
          <w:lang w:val="ro-RO" w:eastAsia="en-US"/>
        </w:rPr>
        <w:t>.</w:t>
      </w:r>
    </w:p>
    <w:p w14:paraId="0D99B259" w14:textId="06F7773C" w:rsidR="00B758FB" w:rsidRPr="00B758FB" w:rsidRDefault="0093455F" w:rsidP="00B758FB">
      <w:pPr>
        <w:pStyle w:val="Default"/>
        <w:numPr>
          <w:ilvl w:val="0"/>
          <w:numId w:val="33"/>
        </w:numPr>
        <w:spacing w:after="80"/>
        <w:ind w:left="567"/>
        <w:jc w:val="both"/>
        <w:rPr>
          <w:rFonts w:asciiTheme="minorHAnsi" w:hAnsiTheme="minorHAnsi" w:cstheme="minorHAnsi"/>
          <w:color w:val="auto"/>
        </w:rPr>
      </w:pPr>
      <w:r w:rsidRPr="0093455F">
        <w:rPr>
          <w:rFonts w:asciiTheme="minorHAnsi" w:hAnsiTheme="minorHAnsi" w:cstheme="minorHAnsi"/>
          <w:color w:val="auto"/>
          <w:lang w:val="ro-RO" w:eastAsia="en-US"/>
        </w:rPr>
        <w:t xml:space="preserve">În etapa de contractare este obligatorie </w:t>
      </w:r>
      <w:proofErr w:type="spellStart"/>
      <w:r w:rsidRPr="0093455F">
        <w:rPr>
          <w:rFonts w:asciiTheme="minorHAnsi" w:hAnsiTheme="minorHAnsi" w:cstheme="minorHAnsi"/>
          <w:szCs w:val="20"/>
        </w:rPr>
        <w:t>Decizia</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finală</w:t>
      </w:r>
      <w:proofErr w:type="spellEnd"/>
      <w:r w:rsidRPr="0093455F">
        <w:rPr>
          <w:rFonts w:asciiTheme="minorHAnsi" w:hAnsiTheme="minorHAnsi" w:cstheme="minorHAnsi"/>
          <w:szCs w:val="20"/>
        </w:rPr>
        <w:t xml:space="preserve"> a </w:t>
      </w:r>
      <w:proofErr w:type="spellStart"/>
      <w:r w:rsidRPr="0093455F">
        <w:rPr>
          <w:rFonts w:asciiTheme="minorHAnsi" w:hAnsiTheme="minorHAnsi" w:cstheme="minorHAnsi"/>
          <w:szCs w:val="20"/>
        </w:rPr>
        <w:t>autorității</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competente</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pentru</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protecția</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mediului</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privind</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evaluarea</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impactului</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asupra</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mediului</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dacă</w:t>
      </w:r>
      <w:proofErr w:type="spellEnd"/>
      <w:r w:rsidRPr="0093455F">
        <w:rPr>
          <w:rFonts w:asciiTheme="minorHAnsi" w:hAnsiTheme="minorHAnsi" w:cstheme="minorHAnsi"/>
          <w:szCs w:val="20"/>
        </w:rPr>
        <w:t xml:space="preserve"> nu a </w:t>
      </w:r>
      <w:proofErr w:type="spellStart"/>
      <w:r w:rsidRPr="0093455F">
        <w:rPr>
          <w:rFonts w:asciiTheme="minorHAnsi" w:hAnsiTheme="minorHAnsi" w:cstheme="minorHAnsi"/>
          <w:szCs w:val="20"/>
        </w:rPr>
        <w:t>fost</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atașată</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în</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etapa</w:t>
      </w:r>
      <w:proofErr w:type="spellEnd"/>
      <w:r w:rsidRPr="0093455F">
        <w:rPr>
          <w:rFonts w:asciiTheme="minorHAnsi" w:hAnsiTheme="minorHAnsi" w:cstheme="minorHAnsi"/>
          <w:szCs w:val="20"/>
        </w:rPr>
        <w:t xml:space="preserve"> </w:t>
      </w:r>
      <w:proofErr w:type="spellStart"/>
      <w:r w:rsidRPr="0093455F">
        <w:rPr>
          <w:rFonts w:asciiTheme="minorHAnsi" w:hAnsiTheme="minorHAnsi" w:cstheme="minorHAnsi"/>
          <w:szCs w:val="20"/>
        </w:rPr>
        <w:t>anterioară</w:t>
      </w:r>
      <w:proofErr w:type="spellEnd"/>
      <w:r w:rsidR="00B758FB">
        <w:rPr>
          <w:rFonts w:asciiTheme="minorHAnsi" w:hAnsiTheme="minorHAnsi" w:cstheme="minorHAnsi"/>
          <w:szCs w:val="20"/>
        </w:rPr>
        <w:t>.</w:t>
      </w:r>
    </w:p>
    <w:p w14:paraId="585A6EE5" w14:textId="53B27F51" w:rsidR="007F4BEC" w:rsidRDefault="00B758FB" w:rsidP="00B758FB">
      <w:pPr>
        <w:pStyle w:val="Default"/>
        <w:spacing w:after="80"/>
        <w:jc w:val="both"/>
        <w:rPr>
          <w:rFonts w:asciiTheme="minorHAnsi" w:hAnsiTheme="minorHAnsi" w:cstheme="minorHAnsi"/>
        </w:rPr>
      </w:pPr>
      <w:proofErr w:type="spellStart"/>
      <w:r>
        <w:rPr>
          <w:rFonts w:asciiTheme="minorHAnsi" w:hAnsiTheme="minorHAnsi" w:cstheme="minorHAnsi"/>
          <w:szCs w:val="20"/>
        </w:rPr>
        <w:t>Obligativitatea</w:t>
      </w:r>
      <w:proofErr w:type="spellEnd"/>
      <w:r>
        <w:rPr>
          <w:rFonts w:asciiTheme="minorHAnsi" w:hAnsiTheme="minorHAnsi" w:cstheme="minorHAnsi"/>
          <w:szCs w:val="20"/>
        </w:rPr>
        <w:t xml:space="preserve"> </w:t>
      </w:r>
      <w:proofErr w:type="spellStart"/>
      <w:r w:rsidRPr="009102BB">
        <w:rPr>
          <w:rFonts w:asciiTheme="minorHAnsi" w:hAnsiTheme="minorHAnsi" w:cstheme="minorHAnsi"/>
        </w:rPr>
        <w:t>depunerii</w:t>
      </w:r>
      <w:proofErr w:type="spellEnd"/>
      <w:r w:rsidRPr="009102BB">
        <w:rPr>
          <w:rFonts w:asciiTheme="minorHAnsi" w:hAnsiTheme="minorHAnsi" w:cstheme="minorHAnsi"/>
        </w:rPr>
        <w:t xml:space="preserve"> </w:t>
      </w:r>
      <w:proofErr w:type="spellStart"/>
      <w:r w:rsidRPr="009102BB">
        <w:rPr>
          <w:rFonts w:asciiTheme="minorHAnsi" w:hAnsiTheme="minorHAnsi" w:cstheme="minorHAnsi"/>
        </w:rPr>
        <w:t>documentelor</w:t>
      </w:r>
      <w:proofErr w:type="spellEnd"/>
      <w:r w:rsidRPr="009102BB">
        <w:rPr>
          <w:rFonts w:asciiTheme="minorHAnsi" w:hAnsiTheme="minorHAnsi" w:cstheme="minorHAnsi"/>
        </w:rPr>
        <w:t xml:space="preserve"> care </w:t>
      </w:r>
      <w:proofErr w:type="spellStart"/>
      <w:r w:rsidRPr="009102BB">
        <w:rPr>
          <w:rFonts w:asciiTheme="minorHAnsi" w:hAnsiTheme="minorHAnsi" w:cstheme="minorHAnsi"/>
        </w:rPr>
        <w:t>dovedesc</w:t>
      </w:r>
      <w:proofErr w:type="spellEnd"/>
      <w:r w:rsidRPr="009102BB">
        <w:rPr>
          <w:rFonts w:asciiTheme="minorHAnsi" w:hAnsiTheme="minorHAnsi" w:cstheme="minorHAnsi"/>
        </w:rPr>
        <w:t xml:space="preserve"> </w:t>
      </w:r>
      <w:proofErr w:type="spellStart"/>
      <w:r w:rsidRPr="009102BB">
        <w:rPr>
          <w:rFonts w:asciiTheme="minorHAnsi" w:hAnsiTheme="minorHAnsi" w:cstheme="minorHAnsi"/>
        </w:rPr>
        <w:t>parcurgerea</w:t>
      </w:r>
      <w:proofErr w:type="spellEnd"/>
      <w:r w:rsidRPr="009102BB">
        <w:rPr>
          <w:rFonts w:asciiTheme="minorHAnsi" w:hAnsiTheme="minorHAnsi" w:cstheme="minorHAnsi"/>
        </w:rPr>
        <w:t xml:space="preserve"> </w:t>
      </w:r>
      <w:proofErr w:type="spellStart"/>
      <w:r w:rsidRPr="009102BB">
        <w:rPr>
          <w:rFonts w:asciiTheme="minorHAnsi" w:hAnsiTheme="minorHAnsi" w:cstheme="minorHAnsi"/>
        </w:rPr>
        <w:t>procedurii</w:t>
      </w:r>
      <w:proofErr w:type="spellEnd"/>
      <w:r w:rsidRPr="009102BB">
        <w:rPr>
          <w:rFonts w:asciiTheme="minorHAnsi" w:hAnsiTheme="minorHAnsi" w:cstheme="minorHAnsi"/>
        </w:rPr>
        <w:t xml:space="preserve"> de </w:t>
      </w:r>
      <w:proofErr w:type="spellStart"/>
      <w:r w:rsidRPr="009102BB">
        <w:rPr>
          <w:rFonts w:asciiTheme="minorHAnsi" w:hAnsiTheme="minorHAnsi" w:cstheme="minorHAnsi"/>
        </w:rPr>
        <w:t>evaluare</w:t>
      </w:r>
      <w:proofErr w:type="spellEnd"/>
      <w:r w:rsidRPr="009102BB">
        <w:rPr>
          <w:rFonts w:asciiTheme="minorHAnsi" w:hAnsiTheme="minorHAnsi" w:cstheme="minorHAnsi"/>
        </w:rPr>
        <w:t xml:space="preserve"> de </w:t>
      </w:r>
      <w:proofErr w:type="spellStart"/>
      <w:r w:rsidRPr="009102BB">
        <w:rPr>
          <w:rFonts w:asciiTheme="minorHAnsi" w:hAnsiTheme="minorHAnsi" w:cstheme="minorHAnsi"/>
        </w:rPr>
        <w:t>mediu</w:t>
      </w:r>
      <w:proofErr w:type="spellEnd"/>
      <w:r>
        <w:rPr>
          <w:rFonts w:asciiTheme="minorHAnsi" w:hAnsiTheme="minorHAnsi" w:cstheme="minorHAnsi"/>
        </w:rPr>
        <w:t xml:space="preserve"> </w:t>
      </w:r>
      <w:proofErr w:type="spellStart"/>
      <w:r w:rsidR="00CA5A11">
        <w:rPr>
          <w:rFonts w:asciiTheme="minorHAnsi" w:hAnsiTheme="minorHAnsi" w:cstheme="minorHAnsi"/>
        </w:rPr>
        <w:t>va</w:t>
      </w:r>
      <w:proofErr w:type="spellEnd"/>
      <w:r w:rsidR="00CA5A11">
        <w:rPr>
          <w:rFonts w:asciiTheme="minorHAnsi" w:hAnsiTheme="minorHAnsi" w:cstheme="minorHAnsi"/>
        </w:rPr>
        <w:t xml:space="preserve"> fi</w:t>
      </w:r>
      <w:r>
        <w:rPr>
          <w:rFonts w:asciiTheme="minorHAnsi" w:hAnsiTheme="minorHAnsi" w:cstheme="minorHAnsi"/>
        </w:rPr>
        <w:t xml:space="preserve"> </w:t>
      </w:r>
      <w:proofErr w:type="spellStart"/>
      <w:r>
        <w:rPr>
          <w:rFonts w:asciiTheme="minorHAnsi" w:hAnsiTheme="minorHAnsi" w:cstheme="minorHAnsi"/>
        </w:rPr>
        <w:t>transpusă</w:t>
      </w:r>
      <w:proofErr w:type="spellEnd"/>
      <w:r>
        <w:rPr>
          <w:rFonts w:asciiTheme="minorHAnsi" w:hAnsiTheme="minorHAnsi" w:cstheme="minorHAnsi"/>
        </w:rPr>
        <w:t xml:space="preserve"> </w:t>
      </w:r>
      <w:proofErr w:type="spellStart"/>
      <w:r>
        <w:rPr>
          <w:rFonts w:asciiTheme="minorHAnsi" w:hAnsiTheme="minorHAnsi" w:cstheme="minorHAnsi"/>
        </w:rPr>
        <w:t>în</w:t>
      </w:r>
      <w:proofErr w:type="spellEnd"/>
      <w:r>
        <w:rPr>
          <w:rFonts w:asciiTheme="minorHAnsi" w:hAnsiTheme="minorHAnsi" w:cstheme="minorHAnsi"/>
        </w:rPr>
        <w:t xml:space="preserve"> </w:t>
      </w:r>
      <w:proofErr w:type="spellStart"/>
      <w:r>
        <w:rPr>
          <w:rFonts w:asciiTheme="minorHAnsi" w:hAnsiTheme="minorHAnsi" w:cstheme="minorHAnsi"/>
        </w:rPr>
        <w:t>grila</w:t>
      </w:r>
      <w:proofErr w:type="spellEnd"/>
      <w:r>
        <w:rPr>
          <w:rFonts w:asciiTheme="minorHAnsi" w:hAnsiTheme="minorHAnsi" w:cstheme="minorHAnsi"/>
        </w:rPr>
        <w:t xml:space="preserve"> de </w:t>
      </w:r>
      <w:proofErr w:type="spellStart"/>
      <w:r>
        <w:rPr>
          <w:rFonts w:asciiTheme="minorHAnsi" w:hAnsiTheme="minorHAnsi" w:cstheme="minorHAnsi"/>
        </w:rPr>
        <w:t>evaluare</w:t>
      </w:r>
      <w:proofErr w:type="spellEnd"/>
      <w:r>
        <w:rPr>
          <w:rFonts w:asciiTheme="minorHAnsi" w:hAnsiTheme="minorHAnsi" w:cstheme="minorHAnsi"/>
        </w:rPr>
        <w:t xml:space="preserve"> </w:t>
      </w:r>
      <w:proofErr w:type="spellStart"/>
      <w:r w:rsidR="005D4D4B">
        <w:rPr>
          <w:rFonts w:asciiTheme="minorHAnsi" w:hAnsiTheme="minorHAnsi" w:cstheme="minorHAnsi"/>
        </w:rPr>
        <w:t>și</w:t>
      </w:r>
      <w:proofErr w:type="spellEnd"/>
      <w:r w:rsidR="005D4D4B">
        <w:rPr>
          <w:rFonts w:asciiTheme="minorHAnsi" w:hAnsiTheme="minorHAnsi" w:cstheme="minorHAnsi"/>
        </w:rPr>
        <w:t xml:space="preserve"> </w:t>
      </w:r>
      <w:proofErr w:type="spellStart"/>
      <w:r w:rsidR="005D4D4B">
        <w:rPr>
          <w:rFonts w:asciiTheme="minorHAnsi" w:hAnsiTheme="minorHAnsi" w:cstheme="minorHAnsi"/>
        </w:rPr>
        <w:t>va</w:t>
      </w:r>
      <w:proofErr w:type="spellEnd"/>
      <w:r w:rsidR="005D4D4B">
        <w:rPr>
          <w:rFonts w:asciiTheme="minorHAnsi" w:hAnsiTheme="minorHAnsi" w:cstheme="minorHAnsi"/>
        </w:rPr>
        <w:t xml:space="preserve"> fi </w:t>
      </w:r>
      <w:proofErr w:type="spellStart"/>
      <w:r w:rsidR="005D4D4B">
        <w:rPr>
          <w:rFonts w:asciiTheme="minorHAnsi" w:hAnsiTheme="minorHAnsi" w:cstheme="minorHAnsi"/>
        </w:rPr>
        <w:t>analizată</w:t>
      </w:r>
      <w:proofErr w:type="spellEnd"/>
      <w:r w:rsidR="005D4D4B">
        <w:rPr>
          <w:rFonts w:asciiTheme="minorHAnsi" w:hAnsiTheme="minorHAnsi" w:cstheme="minorHAnsi"/>
        </w:rPr>
        <w:t xml:space="preserve"> de un expert, </w:t>
      </w:r>
      <w:proofErr w:type="spellStart"/>
      <w:r w:rsidR="005D4D4B">
        <w:rPr>
          <w:rFonts w:asciiTheme="minorHAnsi" w:hAnsiTheme="minorHAnsi" w:cstheme="minorHAnsi"/>
        </w:rPr>
        <w:t>angajat</w:t>
      </w:r>
      <w:proofErr w:type="spellEnd"/>
      <w:r w:rsidR="005D4D4B">
        <w:rPr>
          <w:rFonts w:asciiTheme="minorHAnsi" w:hAnsiTheme="minorHAnsi" w:cstheme="minorHAnsi"/>
        </w:rPr>
        <w:t xml:space="preserve"> al AM Sud Muntenia</w:t>
      </w:r>
      <w:r w:rsidR="00F02752">
        <w:rPr>
          <w:rFonts w:asciiTheme="minorHAnsi" w:hAnsiTheme="minorHAnsi" w:cstheme="minorHAnsi"/>
        </w:rPr>
        <w:t xml:space="preserve">, </w:t>
      </w:r>
      <w:proofErr w:type="spellStart"/>
      <w:r w:rsidR="00F02752">
        <w:rPr>
          <w:rFonts w:asciiTheme="minorHAnsi" w:hAnsiTheme="minorHAnsi" w:cstheme="minorHAnsi"/>
        </w:rPr>
        <w:t>fără</w:t>
      </w:r>
      <w:proofErr w:type="spellEnd"/>
      <w:r w:rsidR="00F02752">
        <w:rPr>
          <w:rFonts w:asciiTheme="minorHAnsi" w:hAnsiTheme="minorHAnsi" w:cstheme="minorHAnsi"/>
        </w:rPr>
        <w:t xml:space="preserve"> a se </w:t>
      </w:r>
      <w:proofErr w:type="spellStart"/>
      <w:r w:rsidR="00F02752">
        <w:rPr>
          <w:rFonts w:asciiTheme="minorHAnsi" w:hAnsiTheme="minorHAnsi" w:cstheme="minorHAnsi"/>
        </w:rPr>
        <w:t>acorda</w:t>
      </w:r>
      <w:proofErr w:type="spellEnd"/>
      <w:r w:rsidR="00F02752">
        <w:rPr>
          <w:rFonts w:asciiTheme="minorHAnsi" w:hAnsiTheme="minorHAnsi" w:cstheme="minorHAnsi"/>
        </w:rPr>
        <w:t xml:space="preserve"> </w:t>
      </w:r>
      <w:proofErr w:type="spellStart"/>
      <w:r w:rsidR="00F02752">
        <w:rPr>
          <w:rFonts w:asciiTheme="minorHAnsi" w:hAnsiTheme="minorHAnsi" w:cstheme="minorHAnsi"/>
        </w:rPr>
        <w:t>punctaj</w:t>
      </w:r>
      <w:proofErr w:type="spellEnd"/>
      <w:r w:rsidR="00F02752">
        <w:rPr>
          <w:rFonts w:asciiTheme="minorHAnsi" w:hAnsiTheme="minorHAnsi" w:cstheme="minorHAnsi"/>
        </w:rPr>
        <w:t>.</w:t>
      </w:r>
    </w:p>
    <w:p w14:paraId="6EBB8F33" w14:textId="2C71963C" w:rsidR="007F4BEC" w:rsidRDefault="007F4BEC" w:rsidP="00B758FB">
      <w:pPr>
        <w:pStyle w:val="Default"/>
        <w:spacing w:after="80"/>
        <w:jc w:val="both"/>
        <w:rPr>
          <w:rFonts w:asciiTheme="minorHAnsi" w:hAnsiTheme="minorHAnsi" w:cstheme="minorHAnsi"/>
        </w:rPr>
      </w:pPr>
    </w:p>
    <w:p w14:paraId="7330856A" w14:textId="77777777" w:rsidR="00D06124" w:rsidRDefault="00D06124" w:rsidP="00CD4785">
      <w:pPr>
        <w:pStyle w:val="Default"/>
        <w:spacing w:after="80"/>
        <w:jc w:val="center"/>
        <w:rPr>
          <w:rFonts w:asciiTheme="minorHAnsi" w:hAnsiTheme="minorHAnsi" w:cstheme="minorHAnsi"/>
          <w:b/>
          <w:bCs/>
          <w:lang w:val="ro-RO"/>
        </w:rPr>
      </w:pPr>
    </w:p>
    <w:p w14:paraId="3A6AB6A9" w14:textId="77777777" w:rsidR="00D06124" w:rsidRDefault="00D06124" w:rsidP="00CD4785">
      <w:pPr>
        <w:pStyle w:val="Default"/>
        <w:spacing w:after="80"/>
        <w:jc w:val="center"/>
        <w:rPr>
          <w:rFonts w:asciiTheme="minorHAnsi" w:hAnsiTheme="minorHAnsi" w:cstheme="minorHAnsi"/>
          <w:b/>
          <w:bCs/>
          <w:lang w:val="ro-RO"/>
        </w:rPr>
      </w:pPr>
    </w:p>
    <w:p w14:paraId="53BBA4D3" w14:textId="77777777" w:rsidR="00223D93" w:rsidRDefault="00223D93" w:rsidP="006435E7">
      <w:pPr>
        <w:pStyle w:val="Default"/>
        <w:spacing w:after="80"/>
        <w:jc w:val="center"/>
        <w:rPr>
          <w:rFonts w:asciiTheme="minorHAnsi" w:hAnsiTheme="minorHAnsi" w:cstheme="minorHAnsi"/>
          <w:b/>
          <w:bCs/>
          <w:lang w:val="ro-RO"/>
        </w:rPr>
      </w:pPr>
    </w:p>
    <w:p w14:paraId="0149D30F" w14:textId="16DDBD80" w:rsidR="00B758FB" w:rsidRPr="006435E7" w:rsidRDefault="00CD4785" w:rsidP="006435E7">
      <w:pPr>
        <w:pStyle w:val="Default"/>
        <w:spacing w:after="80"/>
        <w:jc w:val="center"/>
        <w:rPr>
          <w:rFonts w:asciiTheme="minorHAnsi" w:hAnsiTheme="minorHAnsi" w:cstheme="minorHAnsi"/>
          <w:b/>
          <w:bCs/>
          <w:lang w:val="ro-RO"/>
        </w:rPr>
      </w:pPr>
      <w:r w:rsidRPr="00CD4785">
        <w:rPr>
          <w:rFonts w:asciiTheme="minorHAnsi" w:hAnsiTheme="minorHAnsi" w:cstheme="minorHAnsi"/>
          <w:b/>
          <w:bCs/>
          <w:lang w:val="ro-RO"/>
        </w:rPr>
        <w:t>Concluzii</w:t>
      </w:r>
    </w:p>
    <w:p w14:paraId="23B929BD" w14:textId="26B6F761" w:rsidR="00CD4785" w:rsidRDefault="00CD4785" w:rsidP="00B758FB">
      <w:pPr>
        <w:pStyle w:val="Default"/>
        <w:spacing w:after="80"/>
        <w:jc w:val="both"/>
        <w:rPr>
          <w:rFonts w:asciiTheme="minorHAnsi" w:hAnsiTheme="minorHAnsi" w:cstheme="minorHAnsi"/>
          <w:szCs w:val="20"/>
        </w:rPr>
      </w:pPr>
      <w:proofErr w:type="spellStart"/>
      <w:r>
        <w:rPr>
          <w:rFonts w:asciiTheme="minorHAnsi" w:hAnsiTheme="minorHAnsi" w:cstheme="minorHAnsi"/>
          <w:szCs w:val="20"/>
        </w:rPr>
        <w:t>Sumarizând</w:t>
      </w:r>
      <w:proofErr w:type="spellEnd"/>
      <w:r>
        <w:rPr>
          <w:rFonts w:asciiTheme="minorHAnsi" w:hAnsiTheme="minorHAnsi" w:cstheme="minorHAnsi"/>
          <w:szCs w:val="20"/>
        </w:rPr>
        <w:t xml:space="preserve"> </w:t>
      </w:r>
      <w:proofErr w:type="spellStart"/>
      <w:r>
        <w:rPr>
          <w:rFonts w:asciiTheme="minorHAnsi" w:hAnsiTheme="minorHAnsi" w:cstheme="minorHAnsi"/>
          <w:szCs w:val="20"/>
        </w:rPr>
        <w:t>cele</w:t>
      </w:r>
      <w:proofErr w:type="spellEnd"/>
      <w:r>
        <w:rPr>
          <w:rFonts w:asciiTheme="minorHAnsi" w:hAnsiTheme="minorHAnsi" w:cstheme="minorHAnsi"/>
          <w:szCs w:val="20"/>
        </w:rPr>
        <w:t xml:space="preserve"> </w:t>
      </w:r>
      <w:proofErr w:type="spellStart"/>
      <w:r>
        <w:rPr>
          <w:rFonts w:asciiTheme="minorHAnsi" w:hAnsiTheme="minorHAnsi" w:cstheme="minorHAnsi"/>
          <w:szCs w:val="20"/>
        </w:rPr>
        <w:t>prezentate</w:t>
      </w:r>
      <w:proofErr w:type="spellEnd"/>
      <w:r>
        <w:rPr>
          <w:rFonts w:asciiTheme="minorHAnsi" w:hAnsiTheme="minorHAnsi" w:cstheme="minorHAnsi"/>
          <w:szCs w:val="20"/>
        </w:rPr>
        <w:t xml:space="preserve"> </w:t>
      </w:r>
      <w:proofErr w:type="spellStart"/>
      <w:r>
        <w:rPr>
          <w:rFonts w:asciiTheme="minorHAnsi" w:hAnsiTheme="minorHAnsi" w:cstheme="minorHAnsi"/>
          <w:szCs w:val="20"/>
        </w:rPr>
        <w:t>în</w:t>
      </w:r>
      <w:proofErr w:type="spellEnd"/>
      <w:r>
        <w:rPr>
          <w:rFonts w:asciiTheme="minorHAnsi" w:hAnsiTheme="minorHAnsi" w:cstheme="minorHAnsi"/>
          <w:szCs w:val="20"/>
        </w:rPr>
        <w:t xml:space="preserve"> </w:t>
      </w:r>
      <w:proofErr w:type="spellStart"/>
      <w:r>
        <w:rPr>
          <w:rFonts w:asciiTheme="minorHAnsi" w:hAnsiTheme="minorHAnsi" w:cstheme="minorHAnsi"/>
          <w:szCs w:val="20"/>
        </w:rPr>
        <w:t>capitolul</w:t>
      </w:r>
      <w:proofErr w:type="spellEnd"/>
      <w:r>
        <w:rPr>
          <w:rFonts w:asciiTheme="minorHAnsi" w:hAnsiTheme="minorHAnsi" w:cstheme="minorHAnsi"/>
          <w:szCs w:val="20"/>
        </w:rPr>
        <w:t xml:space="preserve"> anterior, </w:t>
      </w:r>
      <w:proofErr w:type="spellStart"/>
      <w:r>
        <w:rPr>
          <w:rFonts w:asciiTheme="minorHAnsi" w:hAnsiTheme="minorHAnsi" w:cstheme="minorHAnsi"/>
          <w:szCs w:val="20"/>
        </w:rPr>
        <w:t>cele</w:t>
      </w:r>
      <w:proofErr w:type="spellEnd"/>
      <w:r>
        <w:rPr>
          <w:rFonts w:asciiTheme="minorHAnsi" w:hAnsiTheme="minorHAnsi" w:cstheme="minorHAnsi"/>
          <w:szCs w:val="20"/>
        </w:rPr>
        <w:t xml:space="preserve"> </w:t>
      </w:r>
      <w:proofErr w:type="spellStart"/>
      <w:r>
        <w:rPr>
          <w:rFonts w:asciiTheme="minorHAnsi" w:hAnsiTheme="minorHAnsi" w:cstheme="minorHAnsi"/>
          <w:szCs w:val="20"/>
        </w:rPr>
        <w:t>trei</w:t>
      </w:r>
      <w:proofErr w:type="spellEnd"/>
      <w:r>
        <w:rPr>
          <w:rFonts w:asciiTheme="minorHAnsi" w:hAnsiTheme="minorHAnsi" w:cstheme="minorHAnsi"/>
          <w:szCs w:val="20"/>
        </w:rPr>
        <w:t xml:space="preserve"> </w:t>
      </w:r>
      <w:proofErr w:type="spellStart"/>
      <w:r>
        <w:rPr>
          <w:rFonts w:asciiTheme="minorHAnsi" w:hAnsiTheme="minorHAnsi" w:cstheme="minorHAnsi"/>
          <w:szCs w:val="20"/>
        </w:rPr>
        <w:t>aspecte</w:t>
      </w:r>
      <w:proofErr w:type="spellEnd"/>
      <w:r>
        <w:rPr>
          <w:rFonts w:asciiTheme="minorHAnsi" w:hAnsiTheme="minorHAnsi" w:cstheme="minorHAnsi"/>
          <w:szCs w:val="20"/>
        </w:rPr>
        <w:t xml:space="preserve"> </w:t>
      </w:r>
      <w:proofErr w:type="spellStart"/>
      <w:r>
        <w:rPr>
          <w:rFonts w:asciiTheme="minorHAnsi" w:hAnsiTheme="minorHAnsi" w:cstheme="minorHAnsi"/>
          <w:szCs w:val="20"/>
        </w:rPr>
        <w:t>privind</w:t>
      </w:r>
      <w:proofErr w:type="spellEnd"/>
      <w:r>
        <w:rPr>
          <w:rFonts w:asciiTheme="minorHAnsi" w:hAnsiTheme="minorHAnsi" w:cstheme="minorHAnsi"/>
          <w:szCs w:val="20"/>
        </w:rPr>
        <w:t xml:space="preserve"> </w:t>
      </w:r>
      <w:proofErr w:type="spellStart"/>
      <w:r>
        <w:rPr>
          <w:rFonts w:asciiTheme="minorHAnsi" w:hAnsiTheme="minorHAnsi" w:cstheme="minorHAnsi"/>
          <w:szCs w:val="20"/>
        </w:rPr>
        <w:t>respectarea</w:t>
      </w:r>
      <w:proofErr w:type="spellEnd"/>
      <w:r w:rsidR="00AA0E47">
        <w:rPr>
          <w:rFonts w:asciiTheme="minorHAnsi" w:hAnsiTheme="minorHAnsi" w:cstheme="minorHAnsi"/>
          <w:szCs w:val="20"/>
        </w:rPr>
        <w:t xml:space="preserve"> </w:t>
      </w:r>
      <w:proofErr w:type="spellStart"/>
      <w:r w:rsidR="00AA0E47">
        <w:rPr>
          <w:rFonts w:asciiTheme="minorHAnsi" w:hAnsiTheme="minorHAnsi" w:cstheme="minorHAnsi"/>
          <w:szCs w:val="20"/>
        </w:rPr>
        <w:t>mediului</w:t>
      </w:r>
      <w:proofErr w:type="spellEnd"/>
      <w:r w:rsidR="00AA0E47">
        <w:rPr>
          <w:rFonts w:asciiTheme="minorHAnsi" w:hAnsiTheme="minorHAnsi" w:cstheme="minorHAnsi"/>
          <w:szCs w:val="20"/>
        </w:rPr>
        <w:t xml:space="preserve"> </w:t>
      </w:r>
      <w:proofErr w:type="spellStart"/>
      <w:r w:rsidR="00AA0E47">
        <w:rPr>
          <w:rFonts w:asciiTheme="minorHAnsi" w:hAnsiTheme="minorHAnsi" w:cstheme="minorHAnsi"/>
          <w:szCs w:val="20"/>
        </w:rPr>
        <w:t>înconjurător</w:t>
      </w:r>
      <w:proofErr w:type="spellEnd"/>
      <w:r w:rsidR="00AA0E47">
        <w:rPr>
          <w:rFonts w:asciiTheme="minorHAnsi" w:hAnsiTheme="minorHAnsi" w:cstheme="minorHAnsi"/>
          <w:szCs w:val="20"/>
        </w:rPr>
        <w:t xml:space="preserve"> </w:t>
      </w:r>
      <w:proofErr w:type="spellStart"/>
      <w:r w:rsidR="00B51300">
        <w:rPr>
          <w:rFonts w:asciiTheme="minorHAnsi" w:hAnsiTheme="minorHAnsi" w:cstheme="minorHAnsi"/>
          <w:szCs w:val="20"/>
        </w:rPr>
        <w:t>vor</w:t>
      </w:r>
      <w:proofErr w:type="spellEnd"/>
      <w:r w:rsidR="00B51300">
        <w:rPr>
          <w:rFonts w:asciiTheme="minorHAnsi" w:hAnsiTheme="minorHAnsi" w:cstheme="minorHAnsi"/>
          <w:szCs w:val="20"/>
        </w:rPr>
        <w:t xml:space="preserve"> fi</w:t>
      </w:r>
      <w:r w:rsidR="00AA0E47">
        <w:rPr>
          <w:rFonts w:asciiTheme="minorHAnsi" w:hAnsiTheme="minorHAnsi" w:cstheme="minorHAnsi"/>
          <w:szCs w:val="20"/>
        </w:rPr>
        <w:t xml:space="preserve"> </w:t>
      </w:r>
      <w:proofErr w:type="spellStart"/>
      <w:r w:rsidR="00AA0E47">
        <w:rPr>
          <w:rFonts w:asciiTheme="minorHAnsi" w:hAnsiTheme="minorHAnsi" w:cstheme="minorHAnsi"/>
          <w:szCs w:val="20"/>
        </w:rPr>
        <w:t>tratate</w:t>
      </w:r>
      <w:proofErr w:type="spellEnd"/>
      <w:r w:rsidR="00AA0E47">
        <w:rPr>
          <w:rFonts w:asciiTheme="minorHAnsi" w:hAnsiTheme="minorHAnsi" w:cstheme="minorHAnsi"/>
          <w:szCs w:val="20"/>
        </w:rPr>
        <w:t xml:space="preserve"> la </w:t>
      </w:r>
      <w:proofErr w:type="spellStart"/>
      <w:r w:rsidR="00AA0E47">
        <w:rPr>
          <w:rFonts w:asciiTheme="minorHAnsi" w:hAnsiTheme="minorHAnsi" w:cstheme="minorHAnsi"/>
          <w:szCs w:val="20"/>
        </w:rPr>
        <w:t>nivelul</w:t>
      </w:r>
      <w:proofErr w:type="spellEnd"/>
      <w:r w:rsidR="00AA0E47">
        <w:rPr>
          <w:rFonts w:asciiTheme="minorHAnsi" w:hAnsiTheme="minorHAnsi" w:cstheme="minorHAnsi"/>
          <w:szCs w:val="20"/>
        </w:rPr>
        <w:t xml:space="preserve"> </w:t>
      </w:r>
      <w:proofErr w:type="spellStart"/>
      <w:r w:rsidR="00AA0E47">
        <w:rPr>
          <w:rFonts w:asciiTheme="minorHAnsi" w:hAnsiTheme="minorHAnsi" w:cstheme="minorHAnsi"/>
          <w:szCs w:val="20"/>
        </w:rPr>
        <w:t>ghidul</w:t>
      </w:r>
      <w:proofErr w:type="spellEnd"/>
      <w:r w:rsidR="00AA0E47">
        <w:rPr>
          <w:rFonts w:asciiTheme="minorHAnsi" w:hAnsiTheme="minorHAnsi" w:cstheme="minorHAnsi"/>
          <w:szCs w:val="20"/>
        </w:rPr>
        <w:t xml:space="preserve"> </w:t>
      </w:r>
      <w:proofErr w:type="spellStart"/>
      <w:r w:rsidR="00AA0E47">
        <w:rPr>
          <w:rFonts w:asciiTheme="minorHAnsi" w:hAnsiTheme="minorHAnsi" w:cstheme="minorHAnsi"/>
          <w:szCs w:val="20"/>
        </w:rPr>
        <w:t>solicitantului</w:t>
      </w:r>
      <w:proofErr w:type="spellEnd"/>
      <w:r w:rsidR="00AA0E47">
        <w:rPr>
          <w:rFonts w:asciiTheme="minorHAnsi" w:hAnsiTheme="minorHAnsi" w:cstheme="minorHAnsi"/>
          <w:szCs w:val="20"/>
        </w:rPr>
        <w:t xml:space="preserve">, </w:t>
      </w:r>
      <w:proofErr w:type="spellStart"/>
      <w:r w:rsidR="00AA0E47">
        <w:rPr>
          <w:rFonts w:asciiTheme="minorHAnsi" w:hAnsiTheme="minorHAnsi" w:cstheme="minorHAnsi"/>
          <w:szCs w:val="20"/>
        </w:rPr>
        <w:t>astfel</w:t>
      </w:r>
      <w:proofErr w:type="spellEnd"/>
      <w:r w:rsidR="00AA0E47">
        <w:rPr>
          <w:rFonts w:asciiTheme="minorHAnsi" w:hAnsiTheme="minorHAnsi" w:cstheme="minorHAnsi"/>
          <w:szCs w:val="20"/>
        </w:rPr>
        <w:t>:</w:t>
      </w:r>
    </w:p>
    <w:p w14:paraId="2934E3F6" w14:textId="27EC23D0" w:rsidR="00AA0E47" w:rsidRDefault="00AA0E47" w:rsidP="00AA0E47">
      <w:pPr>
        <w:pStyle w:val="Default"/>
        <w:numPr>
          <w:ilvl w:val="0"/>
          <w:numId w:val="27"/>
        </w:numPr>
        <w:spacing w:after="80"/>
        <w:jc w:val="both"/>
        <w:rPr>
          <w:rFonts w:asciiTheme="minorHAnsi" w:hAnsiTheme="minorHAnsi" w:cstheme="minorHAnsi"/>
          <w:szCs w:val="20"/>
        </w:rPr>
      </w:pPr>
      <w:proofErr w:type="spellStart"/>
      <w:r>
        <w:rPr>
          <w:rFonts w:asciiTheme="minorHAnsi" w:hAnsiTheme="minorHAnsi" w:cstheme="minorHAnsi"/>
          <w:szCs w:val="20"/>
        </w:rPr>
        <w:t>în</w:t>
      </w:r>
      <w:proofErr w:type="spellEnd"/>
      <w:r>
        <w:rPr>
          <w:rFonts w:asciiTheme="minorHAnsi" w:hAnsiTheme="minorHAnsi" w:cstheme="minorHAnsi"/>
          <w:szCs w:val="20"/>
        </w:rPr>
        <w:t xml:space="preserve"> </w:t>
      </w:r>
      <w:proofErr w:type="spellStart"/>
      <w:r>
        <w:rPr>
          <w:rFonts w:asciiTheme="minorHAnsi" w:hAnsiTheme="minorHAnsi" w:cstheme="minorHAnsi"/>
          <w:szCs w:val="20"/>
        </w:rPr>
        <w:t>cuprinsul</w:t>
      </w:r>
      <w:proofErr w:type="spellEnd"/>
      <w:r>
        <w:rPr>
          <w:rFonts w:asciiTheme="minorHAnsi" w:hAnsiTheme="minorHAnsi" w:cstheme="minorHAnsi"/>
          <w:szCs w:val="20"/>
        </w:rPr>
        <w:t xml:space="preserve"> </w:t>
      </w:r>
      <w:proofErr w:type="spellStart"/>
      <w:r>
        <w:rPr>
          <w:rFonts w:asciiTheme="minorHAnsi" w:hAnsiTheme="minorHAnsi" w:cstheme="minorHAnsi"/>
          <w:szCs w:val="20"/>
        </w:rPr>
        <w:t>ghidului</w:t>
      </w:r>
      <w:proofErr w:type="spellEnd"/>
      <w:r w:rsidR="004D231D">
        <w:rPr>
          <w:rFonts w:asciiTheme="minorHAnsi" w:hAnsiTheme="minorHAnsi" w:cstheme="minorHAnsi"/>
          <w:szCs w:val="20"/>
        </w:rPr>
        <w:t xml:space="preserve"> </w:t>
      </w:r>
      <w:proofErr w:type="spellStart"/>
      <w:r w:rsidR="00B51300">
        <w:rPr>
          <w:rFonts w:asciiTheme="minorHAnsi" w:hAnsiTheme="minorHAnsi" w:cstheme="minorHAnsi"/>
          <w:szCs w:val="20"/>
        </w:rPr>
        <w:t>vor</w:t>
      </w:r>
      <w:proofErr w:type="spellEnd"/>
      <w:r w:rsidR="00B51300">
        <w:rPr>
          <w:rFonts w:asciiTheme="minorHAnsi" w:hAnsiTheme="minorHAnsi" w:cstheme="minorHAnsi"/>
          <w:szCs w:val="20"/>
        </w:rPr>
        <w:t xml:space="preserve"> fi</w:t>
      </w:r>
      <w:r w:rsidR="004D231D">
        <w:rPr>
          <w:rFonts w:asciiTheme="minorHAnsi" w:hAnsiTheme="minorHAnsi" w:cstheme="minorHAnsi"/>
          <w:szCs w:val="20"/>
        </w:rPr>
        <w:t xml:space="preserve"> </w:t>
      </w:r>
      <w:proofErr w:type="spellStart"/>
      <w:r w:rsidR="004D231D">
        <w:rPr>
          <w:rFonts w:asciiTheme="minorHAnsi" w:hAnsiTheme="minorHAnsi" w:cstheme="minorHAnsi"/>
          <w:szCs w:val="20"/>
        </w:rPr>
        <w:t>incluse</w:t>
      </w:r>
      <w:proofErr w:type="spellEnd"/>
      <w:r w:rsidR="004D231D">
        <w:rPr>
          <w:rFonts w:asciiTheme="minorHAnsi" w:hAnsiTheme="minorHAnsi" w:cstheme="minorHAnsi"/>
          <w:szCs w:val="20"/>
        </w:rPr>
        <w:t xml:space="preserve"> </w:t>
      </w:r>
      <w:proofErr w:type="spellStart"/>
      <w:r w:rsidR="004D231D">
        <w:rPr>
          <w:rFonts w:asciiTheme="minorHAnsi" w:hAnsiTheme="minorHAnsi" w:cstheme="minorHAnsi"/>
          <w:szCs w:val="20"/>
        </w:rPr>
        <w:t>criterii</w:t>
      </w:r>
      <w:proofErr w:type="spellEnd"/>
      <w:r w:rsidR="004D231D">
        <w:rPr>
          <w:rFonts w:asciiTheme="minorHAnsi" w:hAnsiTheme="minorHAnsi" w:cstheme="minorHAnsi"/>
          <w:szCs w:val="20"/>
        </w:rPr>
        <w:t xml:space="preserve"> de </w:t>
      </w:r>
      <w:proofErr w:type="spellStart"/>
      <w:r w:rsidR="004D231D">
        <w:rPr>
          <w:rFonts w:asciiTheme="minorHAnsi" w:hAnsiTheme="minorHAnsi" w:cstheme="minorHAnsi"/>
          <w:szCs w:val="20"/>
        </w:rPr>
        <w:t>conformitate</w:t>
      </w:r>
      <w:proofErr w:type="spellEnd"/>
      <w:r w:rsidR="004D231D">
        <w:rPr>
          <w:rFonts w:asciiTheme="minorHAnsi" w:hAnsiTheme="minorHAnsi" w:cstheme="minorHAnsi"/>
          <w:szCs w:val="20"/>
        </w:rPr>
        <w:t xml:space="preserve"> </w:t>
      </w:r>
      <w:proofErr w:type="spellStart"/>
      <w:r w:rsidR="004D231D">
        <w:rPr>
          <w:rFonts w:asciiTheme="minorHAnsi" w:hAnsiTheme="minorHAnsi" w:cstheme="minorHAnsi"/>
          <w:szCs w:val="20"/>
        </w:rPr>
        <w:t>și</w:t>
      </w:r>
      <w:proofErr w:type="spellEnd"/>
      <w:r w:rsidR="004D231D">
        <w:rPr>
          <w:rFonts w:asciiTheme="minorHAnsi" w:hAnsiTheme="minorHAnsi" w:cstheme="minorHAnsi"/>
          <w:szCs w:val="20"/>
        </w:rPr>
        <w:t xml:space="preserve"> </w:t>
      </w:r>
      <w:proofErr w:type="spellStart"/>
      <w:r w:rsidR="004D231D">
        <w:rPr>
          <w:rFonts w:asciiTheme="minorHAnsi" w:hAnsiTheme="minorHAnsi" w:cstheme="minorHAnsi"/>
          <w:szCs w:val="20"/>
        </w:rPr>
        <w:t>eligibilitate</w:t>
      </w:r>
      <w:proofErr w:type="spellEnd"/>
      <w:r w:rsidR="004D231D">
        <w:rPr>
          <w:rFonts w:asciiTheme="minorHAnsi" w:hAnsiTheme="minorHAnsi" w:cstheme="minorHAnsi"/>
          <w:szCs w:val="20"/>
        </w:rPr>
        <w:t xml:space="preserve"> </w:t>
      </w:r>
      <w:proofErr w:type="spellStart"/>
      <w:r w:rsidR="004D231D">
        <w:rPr>
          <w:rFonts w:asciiTheme="minorHAnsi" w:hAnsiTheme="minorHAnsi" w:cstheme="minorHAnsi"/>
          <w:szCs w:val="20"/>
        </w:rPr>
        <w:t>referitoare</w:t>
      </w:r>
      <w:proofErr w:type="spellEnd"/>
      <w:r w:rsidR="004D231D">
        <w:rPr>
          <w:rFonts w:asciiTheme="minorHAnsi" w:hAnsiTheme="minorHAnsi" w:cstheme="minorHAnsi"/>
          <w:szCs w:val="20"/>
        </w:rPr>
        <w:t xml:space="preserve"> la </w:t>
      </w:r>
      <w:proofErr w:type="spellStart"/>
      <w:r w:rsidR="004D231D">
        <w:rPr>
          <w:rFonts w:asciiTheme="minorHAnsi" w:hAnsiTheme="minorHAnsi" w:cstheme="minorHAnsi"/>
          <w:szCs w:val="20"/>
        </w:rPr>
        <w:t>parcurgerea</w:t>
      </w:r>
      <w:proofErr w:type="spellEnd"/>
      <w:r w:rsidR="004D231D">
        <w:rPr>
          <w:rFonts w:asciiTheme="minorHAnsi" w:hAnsiTheme="minorHAnsi" w:cstheme="minorHAnsi"/>
          <w:szCs w:val="20"/>
        </w:rPr>
        <w:t xml:space="preserve"> </w:t>
      </w:r>
      <w:proofErr w:type="spellStart"/>
      <w:r w:rsidR="004D231D">
        <w:rPr>
          <w:rFonts w:asciiTheme="minorHAnsi" w:hAnsiTheme="minorHAnsi" w:cstheme="minorHAnsi"/>
          <w:szCs w:val="20"/>
        </w:rPr>
        <w:t>procedurii</w:t>
      </w:r>
      <w:proofErr w:type="spellEnd"/>
      <w:r w:rsidR="004D231D">
        <w:rPr>
          <w:rFonts w:asciiTheme="minorHAnsi" w:hAnsiTheme="minorHAnsi" w:cstheme="minorHAnsi"/>
          <w:szCs w:val="20"/>
        </w:rPr>
        <w:t xml:space="preserve"> </w:t>
      </w:r>
      <w:proofErr w:type="spellStart"/>
      <w:r w:rsidR="004D231D">
        <w:rPr>
          <w:rFonts w:asciiTheme="minorHAnsi" w:hAnsiTheme="minorHAnsi" w:cstheme="minorHAnsi"/>
          <w:szCs w:val="20"/>
        </w:rPr>
        <w:t>privind</w:t>
      </w:r>
      <w:proofErr w:type="spellEnd"/>
      <w:r w:rsidR="004D231D">
        <w:rPr>
          <w:rFonts w:asciiTheme="minorHAnsi" w:hAnsiTheme="minorHAnsi" w:cstheme="minorHAnsi"/>
          <w:szCs w:val="20"/>
        </w:rPr>
        <w:t xml:space="preserve"> </w:t>
      </w:r>
      <w:proofErr w:type="spellStart"/>
      <w:r w:rsidR="004D231D">
        <w:rPr>
          <w:rFonts w:asciiTheme="minorHAnsi" w:hAnsiTheme="minorHAnsi" w:cstheme="minorHAnsi"/>
          <w:szCs w:val="20"/>
        </w:rPr>
        <w:t>evaluarea</w:t>
      </w:r>
      <w:proofErr w:type="spellEnd"/>
      <w:r w:rsidR="004D231D">
        <w:rPr>
          <w:rFonts w:asciiTheme="minorHAnsi" w:hAnsiTheme="minorHAnsi" w:cstheme="minorHAnsi"/>
          <w:szCs w:val="20"/>
        </w:rPr>
        <w:t xml:space="preserve"> </w:t>
      </w:r>
      <w:proofErr w:type="spellStart"/>
      <w:r w:rsidR="004D231D">
        <w:rPr>
          <w:rFonts w:asciiTheme="minorHAnsi" w:hAnsiTheme="minorHAnsi" w:cstheme="minorHAnsi"/>
          <w:szCs w:val="20"/>
        </w:rPr>
        <w:t>impactului</w:t>
      </w:r>
      <w:proofErr w:type="spellEnd"/>
      <w:r w:rsidR="004D231D">
        <w:rPr>
          <w:rFonts w:asciiTheme="minorHAnsi" w:hAnsiTheme="minorHAnsi" w:cstheme="minorHAnsi"/>
          <w:szCs w:val="20"/>
        </w:rPr>
        <w:t xml:space="preserve"> </w:t>
      </w:r>
      <w:proofErr w:type="spellStart"/>
      <w:r w:rsidR="004D231D">
        <w:rPr>
          <w:rFonts w:asciiTheme="minorHAnsi" w:hAnsiTheme="minorHAnsi" w:cstheme="minorHAnsi"/>
          <w:szCs w:val="20"/>
        </w:rPr>
        <w:t>asupra</w:t>
      </w:r>
      <w:proofErr w:type="spellEnd"/>
      <w:r w:rsidR="004D231D">
        <w:rPr>
          <w:rFonts w:asciiTheme="minorHAnsi" w:hAnsiTheme="minorHAnsi" w:cstheme="minorHAnsi"/>
          <w:szCs w:val="20"/>
        </w:rPr>
        <w:t xml:space="preserve"> </w:t>
      </w:r>
      <w:proofErr w:type="spellStart"/>
      <w:r w:rsidR="004D231D">
        <w:rPr>
          <w:rFonts w:asciiTheme="minorHAnsi" w:hAnsiTheme="minorHAnsi" w:cstheme="minorHAnsi"/>
          <w:szCs w:val="20"/>
        </w:rPr>
        <w:t>mediului</w:t>
      </w:r>
      <w:proofErr w:type="spellEnd"/>
      <w:r w:rsidR="004D231D">
        <w:rPr>
          <w:rFonts w:asciiTheme="minorHAnsi" w:hAnsiTheme="minorHAnsi" w:cstheme="minorHAnsi"/>
          <w:szCs w:val="20"/>
        </w:rPr>
        <w:t xml:space="preserve">, </w:t>
      </w:r>
      <w:proofErr w:type="spellStart"/>
      <w:r w:rsidR="004D231D">
        <w:rPr>
          <w:rFonts w:asciiTheme="minorHAnsi" w:hAnsiTheme="minorHAnsi" w:cstheme="minorHAnsi"/>
          <w:szCs w:val="20"/>
        </w:rPr>
        <w:t>respectarea</w:t>
      </w:r>
      <w:proofErr w:type="spellEnd"/>
      <w:r w:rsidR="004D231D">
        <w:rPr>
          <w:rFonts w:asciiTheme="minorHAnsi" w:hAnsiTheme="minorHAnsi" w:cstheme="minorHAnsi"/>
          <w:szCs w:val="20"/>
        </w:rPr>
        <w:t xml:space="preserve"> </w:t>
      </w:r>
      <w:proofErr w:type="spellStart"/>
      <w:r w:rsidR="004D231D">
        <w:rPr>
          <w:rFonts w:asciiTheme="minorHAnsi" w:hAnsiTheme="minorHAnsi" w:cstheme="minorHAnsi"/>
          <w:szCs w:val="20"/>
        </w:rPr>
        <w:t>principiului</w:t>
      </w:r>
      <w:proofErr w:type="spellEnd"/>
      <w:r w:rsidR="004D231D">
        <w:rPr>
          <w:rFonts w:asciiTheme="minorHAnsi" w:hAnsiTheme="minorHAnsi" w:cstheme="minorHAnsi"/>
          <w:szCs w:val="20"/>
        </w:rPr>
        <w:t xml:space="preserve"> DNSH, </w:t>
      </w:r>
      <w:proofErr w:type="spellStart"/>
      <w:r w:rsidR="004D231D">
        <w:rPr>
          <w:rFonts w:asciiTheme="minorHAnsi" w:hAnsiTheme="minorHAnsi" w:cstheme="minorHAnsi"/>
          <w:szCs w:val="20"/>
        </w:rPr>
        <w:t>asigurarea</w:t>
      </w:r>
      <w:proofErr w:type="spellEnd"/>
      <w:r w:rsidR="004D231D">
        <w:rPr>
          <w:rFonts w:asciiTheme="minorHAnsi" w:hAnsiTheme="minorHAnsi" w:cstheme="minorHAnsi"/>
          <w:szCs w:val="20"/>
        </w:rPr>
        <w:t xml:space="preserve"> </w:t>
      </w:r>
      <w:proofErr w:type="spellStart"/>
      <w:r w:rsidR="004D231D">
        <w:rPr>
          <w:rFonts w:asciiTheme="minorHAnsi" w:hAnsiTheme="minorHAnsi" w:cstheme="minorHAnsi"/>
          <w:szCs w:val="20"/>
        </w:rPr>
        <w:t>imunizării</w:t>
      </w:r>
      <w:proofErr w:type="spellEnd"/>
      <w:r w:rsidR="004D231D">
        <w:rPr>
          <w:rFonts w:asciiTheme="minorHAnsi" w:hAnsiTheme="minorHAnsi" w:cstheme="minorHAnsi"/>
          <w:szCs w:val="20"/>
        </w:rPr>
        <w:t xml:space="preserve"> la </w:t>
      </w:r>
      <w:proofErr w:type="spellStart"/>
      <w:r w:rsidR="004D231D">
        <w:rPr>
          <w:rFonts w:asciiTheme="minorHAnsi" w:hAnsiTheme="minorHAnsi" w:cstheme="minorHAnsi"/>
          <w:szCs w:val="20"/>
        </w:rPr>
        <w:t>schimbările</w:t>
      </w:r>
      <w:proofErr w:type="spellEnd"/>
      <w:r w:rsidR="004D231D">
        <w:rPr>
          <w:rFonts w:asciiTheme="minorHAnsi" w:hAnsiTheme="minorHAnsi" w:cstheme="minorHAnsi"/>
          <w:szCs w:val="20"/>
        </w:rPr>
        <w:t xml:space="preserve"> </w:t>
      </w:r>
      <w:proofErr w:type="spellStart"/>
      <w:r w:rsidR="004D231D">
        <w:rPr>
          <w:rFonts w:asciiTheme="minorHAnsi" w:hAnsiTheme="minorHAnsi" w:cstheme="minorHAnsi"/>
          <w:szCs w:val="20"/>
        </w:rPr>
        <w:t>climatice</w:t>
      </w:r>
      <w:proofErr w:type="spellEnd"/>
      <w:r w:rsidR="004D231D">
        <w:rPr>
          <w:rFonts w:asciiTheme="minorHAnsi" w:hAnsiTheme="minorHAnsi" w:cstheme="minorHAnsi"/>
          <w:szCs w:val="20"/>
        </w:rPr>
        <w:t>;</w:t>
      </w:r>
    </w:p>
    <w:p w14:paraId="0465B464" w14:textId="4DE33B5E" w:rsidR="004364A2" w:rsidRPr="00B61202" w:rsidRDefault="004D231D" w:rsidP="00B61202">
      <w:pPr>
        <w:pStyle w:val="Default"/>
        <w:numPr>
          <w:ilvl w:val="0"/>
          <w:numId w:val="27"/>
        </w:numPr>
        <w:spacing w:after="80"/>
        <w:jc w:val="both"/>
        <w:rPr>
          <w:rFonts w:asciiTheme="minorHAnsi" w:hAnsiTheme="minorHAnsi" w:cstheme="minorHAnsi"/>
          <w:szCs w:val="20"/>
        </w:rPr>
      </w:pPr>
      <w:proofErr w:type="spellStart"/>
      <w:r>
        <w:rPr>
          <w:rFonts w:asciiTheme="minorHAnsi" w:hAnsiTheme="minorHAnsi" w:cstheme="minorHAnsi"/>
          <w:szCs w:val="20"/>
        </w:rPr>
        <w:t>parcurgerea</w:t>
      </w:r>
      <w:proofErr w:type="spellEnd"/>
      <w:r>
        <w:rPr>
          <w:rFonts w:asciiTheme="minorHAnsi" w:hAnsiTheme="minorHAnsi" w:cstheme="minorHAnsi"/>
          <w:szCs w:val="20"/>
        </w:rPr>
        <w:t xml:space="preserve"> </w:t>
      </w:r>
      <w:proofErr w:type="spellStart"/>
      <w:r>
        <w:rPr>
          <w:rFonts w:asciiTheme="minorHAnsi" w:hAnsiTheme="minorHAnsi" w:cstheme="minorHAnsi"/>
          <w:szCs w:val="20"/>
        </w:rPr>
        <w:t>procedurii</w:t>
      </w:r>
      <w:proofErr w:type="spellEnd"/>
      <w:r>
        <w:rPr>
          <w:rFonts w:asciiTheme="minorHAnsi" w:hAnsiTheme="minorHAnsi" w:cstheme="minorHAnsi"/>
          <w:szCs w:val="20"/>
        </w:rPr>
        <w:t xml:space="preserve"> de </w:t>
      </w:r>
      <w:proofErr w:type="spellStart"/>
      <w:r>
        <w:rPr>
          <w:rFonts w:asciiTheme="minorHAnsi" w:hAnsiTheme="minorHAnsi" w:cstheme="minorHAnsi"/>
          <w:szCs w:val="20"/>
        </w:rPr>
        <w:t>evaluare</w:t>
      </w:r>
      <w:proofErr w:type="spellEnd"/>
      <w:r>
        <w:rPr>
          <w:rFonts w:asciiTheme="minorHAnsi" w:hAnsiTheme="minorHAnsi" w:cstheme="minorHAnsi"/>
          <w:szCs w:val="20"/>
        </w:rPr>
        <w:t xml:space="preserve"> de </w:t>
      </w:r>
      <w:proofErr w:type="spellStart"/>
      <w:r>
        <w:rPr>
          <w:rFonts w:asciiTheme="minorHAnsi" w:hAnsiTheme="minorHAnsi" w:cstheme="minorHAnsi"/>
          <w:szCs w:val="20"/>
        </w:rPr>
        <w:t>mediu</w:t>
      </w:r>
      <w:proofErr w:type="spellEnd"/>
      <w:r>
        <w:rPr>
          <w:rFonts w:asciiTheme="minorHAnsi" w:hAnsiTheme="minorHAnsi" w:cstheme="minorHAnsi"/>
          <w:szCs w:val="20"/>
        </w:rPr>
        <w:t xml:space="preserve"> </w:t>
      </w:r>
      <w:proofErr w:type="spellStart"/>
      <w:r w:rsidR="00B51300">
        <w:rPr>
          <w:rFonts w:asciiTheme="minorHAnsi" w:hAnsiTheme="minorHAnsi" w:cstheme="minorHAnsi"/>
          <w:szCs w:val="20"/>
        </w:rPr>
        <w:t>va</w:t>
      </w:r>
      <w:proofErr w:type="spellEnd"/>
      <w:r w:rsidR="00B51300">
        <w:rPr>
          <w:rFonts w:asciiTheme="minorHAnsi" w:hAnsiTheme="minorHAnsi" w:cstheme="minorHAnsi"/>
          <w:szCs w:val="20"/>
        </w:rPr>
        <w:t xml:space="preserve"> fi</w:t>
      </w:r>
      <w:r>
        <w:rPr>
          <w:rFonts w:asciiTheme="minorHAnsi" w:hAnsiTheme="minorHAnsi" w:cstheme="minorHAnsi"/>
          <w:szCs w:val="20"/>
        </w:rPr>
        <w:t xml:space="preserve"> </w:t>
      </w:r>
      <w:proofErr w:type="spellStart"/>
      <w:r>
        <w:rPr>
          <w:rFonts w:asciiTheme="minorHAnsi" w:hAnsiTheme="minorHAnsi" w:cstheme="minorHAnsi"/>
          <w:szCs w:val="20"/>
        </w:rPr>
        <w:t>reflectată</w:t>
      </w:r>
      <w:proofErr w:type="spellEnd"/>
      <w:r>
        <w:rPr>
          <w:rFonts w:asciiTheme="minorHAnsi" w:hAnsiTheme="minorHAnsi" w:cstheme="minorHAnsi"/>
          <w:szCs w:val="20"/>
        </w:rPr>
        <w:t xml:space="preserve"> </w:t>
      </w:r>
      <w:proofErr w:type="spellStart"/>
      <w:r>
        <w:rPr>
          <w:rFonts w:asciiTheme="minorHAnsi" w:hAnsiTheme="minorHAnsi" w:cstheme="minorHAnsi"/>
          <w:szCs w:val="20"/>
        </w:rPr>
        <w:t>în</w:t>
      </w:r>
      <w:proofErr w:type="spellEnd"/>
      <w:r>
        <w:rPr>
          <w:rFonts w:asciiTheme="minorHAnsi" w:hAnsiTheme="minorHAnsi" w:cstheme="minorHAnsi"/>
          <w:szCs w:val="20"/>
        </w:rPr>
        <w:t xml:space="preserve"> </w:t>
      </w:r>
      <w:proofErr w:type="spellStart"/>
      <w:r>
        <w:rPr>
          <w:rFonts w:asciiTheme="minorHAnsi" w:hAnsiTheme="minorHAnsi" w:cstheme="minorHAnsi"/>
          <w:szCs w:val="20"/>
        </w:rPr>
        <w:t>grila</w:t>
      </w:r>
      <w:proofErr w:type="spellEnd"/>
      <w:r>
        <w:rPr>
          <w:rFonts w:asciiTheme="minorHAnsi" w:hAnsiTheme="minorHAnsi" w:cstheme="minorHAnsi"/>
          <w:szCs w:val="20"/>
        </w:rPr>
        <w:t xml:space="preserve"> de </w:t>
      </w:r>
      <w:proofErr w:type="spellStart"/>
      <w:r>
        <w:rPr>
          <w:rFonts w:asciiTheme="minorHAnsi" w:hAnsiTheme="minorHAnsi" w:cstheme="minorHAnsi"/>
          <w:szCs w:val="20"/>
        </w:rPr>
        <w:t>evaluare</w:t>
      </w:r>
      <w:proofErr w:type="spellEnd"/>
      <w:r>
        <w:rPr>
          <w:rFonts w:asciiTheme="minorHAnsi" w:hAnsiTheme="minorHAnsi" w:cstheme="minorHAnsi"/>
          <w:szCs w:val="20"/>
        </w:rPr>
        <w:t xml:space="preserve"> </w:t>
      </w:r>
      <w:proofErr w:type="spellStart"/>
      <w:r w:rsidR="00B51300">
        <w:rPr>
          <w:rFonts w:asciiTheme="minorHAnsi" w:hAnsiTheme="minorHAnsi" w:cstheme="minorHAnsi"/>
          <w:szCs w:val="20"/>
        </w:rPr>
        <w:t>și</w:t>
      </w:r>
      <w:proofErr w:type="spellEnd"/>
      <w:r w:rsidR="00A07417">
        <w:rPr>
          <w:rFonts w:asciiTheme="minorHAnsi" w:hAnsiTheme="minorHAnsi" w:cstheme="minorHAnsi"/>
          <w:szCs w:val="20"/>
        </w:rPr>
        <w:t xml:space="preserve"> </w:t>
      </w:r>
      <w:proofErr w:type="spellStart"/>
      <w:r w:rsidR="00D970AC">
        <w:rPr>
          <w:rFonts w:asciiTheme="minorHAnsi" w:hAnsiTheme="minorHAnsi" w:cstheme="minorHAnsi"/>
          <w:szCs w:val="20"/>
        </w:rPr>
        <w:t>verificată</w:t>
      </w:r>
      <w:proofErr w:type="spellEnd"/>
      <w:r w:rsidR="00D970AC">
        <w:rPr>
          <w:rFonts w:asciiTheme="minorHAnsi" w:hAnsiTheme="minorHAnsi" w:cstheme="minorHAnsi"/>
          <w:szCs w:val="20"/>
        </w:rPr>
        <w:t xml:space="preserve"> de un expert din </w:t>
      </w:r>
      <w:proofErr w:type="spellStart"/>
      <w:r w:rsidR="00D970AC">
        <w:rPr>
          <w:rFonts w:asciiTheme="minorHAnsi" w:hAnsiTheme="minorHAnsi" w:cstheme="minorHAnsi"/>
          <w:szCs w:val="20"/>
        </w:rPr>
        <w:t>cadrul</w:t>
      </w:r>
      <w:proofErr w:type="spellEnd"/>
      <w:r w:rsidR="00D970AC">
        <w:rPr>
          <w:rFonts w:asciiTheme="minorHAnsi" w:hAnsiTheme="minorHAnsi" w:cstheme="minorHAnsi"/>
          <w:szCs w:val="20"/>
        </w:rPr>
        <w:t xml:space="preserve"> </w:t>
      </w:r>
      <w:proofErr w:type="spellStart"/>
      <w:r w:rsidR="00B51300">
        <w:rPr>
          <w:rFonts w:asciiTheme="minorHAnsi" w:hAnsiTheme="minorHAnsi" w:cstheme="minorHAnsi"/>
          <w:szCs w:val="20"/>
        </w:rPr>
        <w:t>S</w:t>
      </w:r>
      <w:r w:rsidR="00D970AC">
        <w:rPr>
          <w:rFonts w:asciiTheme="minorHAnsi" w:hAnsiTheme="minorHAnsi" w:cstheme="minorHAnsi"/>
          <w:szCs w:val="20"/>
        </w:rPr>
        <w:t>erviciului</w:t>
      </w:r>
      <w:proofErr w:type="spellEnd"/>
      <w:r w:rsidR="00D970AC">
        <w:rPr>
          <w:rFonts w:asciiTheme="minorHAnsi" w:hAnsiTheme="minorHAnsi" w:cstheme="minorHAnsi"/>
          <w:szCs w:val="20"/>
        </w:rPr>
        <w:t xml:space="preserve"> </w:t>
      </w:r>
      <w:proofErr w:type="spellStart"/>
      <w:r w:rsidR="00D970AC">
        <w:rPr>
          <w:rFonts w:asciiTheme="minorHAnsi" w:hAnsiTheme="minorHAnsi" w:cstheme="minorHAnsi"/>
          <w:szCs w:val="20"/>
        </w:rPr>
        <w:t>evaluare</w:t>
      </w:r>
      <w:proofErr w:type="spellEnd"/>
      <w:r w:rsidR="00D970AC">
        <w:rPr>
          <w:rFonts w:asciiTheme="minorHAnsi" w:hAnsiTheme="minorHAnsi" w:cstheme="minorHAnsi"/>
          <w:szCs w:val="20"/>
        </w:rPr>
        <w:t xml:space="preserve">, </w:t>
      </w:r>
      <w:proofErr w:type="spellStart"/>
      <w:r w:rsidR="00D970AC">
        <w:rPr>
          <w:rFonts w:asciiTheme="minorHAnsi" w:hAnsiTheme="minorHAnsi" w:cstheme="minorHAnsi"/>
          <w:szCs w:val="20"/>
        </w:rPr>
        <w:t>selecție</w:t>
      </w:r>
      <w:proofErr w:type="spellEnd"/>
      <w:r w:rsidR="00D970AC">
        <w:rPr>
          <w:rFonts w:asciiTheme="minorHAnsi" w:hAnsiTheme="minorHAnsi" w:cstheme="minorHAnsi"/>
          <w:szCs w:val="20"/>
        </w:rPr>
        <w:t xml:space="preserve"> </w:t>
      </w:r>
      <w:proofErr w:type="spellStart"/>
      <w:r w:rsidR="00D970AC">
        <w:rPr>
          <w:rFonts w:asciiTheme="minorHAnsi" w:hAnsiTheme="minorHAnsi" w:cstheme="minorHAnsi"/>
          <w:szCs w:val="20"/>
        </w:rPr>
        <w:t>și</w:t>
      </w:r>
      <w:proofErr w:type="spellEnd"/>
      <w:r w:rsidR="00D970AC">
        <w:rPr>
          <w:rFonts w:asciiTheme="minorHAnsi" w:hAnsiTheme="minorHAnsi" w:cstheme="minorHAnsi"/>
          <w:szCs w:val="20"/>
        </w:rPr>
        <w:t xml:space="preserve"> </w:t>
      </w:r>
      <w:proofErr w:type="spellStart"/>
      <w:r w:rsidR="00D970AC">
        <w:rPr>
          <w:rFonts w:asciiTheme="minorHAnsi" w:hAnsiTheme="minorHAnsi" w:cstheme="minorHAnsi"/>
          <w:szCs w:val="20"/>
        </w:rPr>
        <w:t>contractare</w:t>
      </w:r>
      <w:proofErr w:type="spellEnd"/>
      <w:r w:rsidR="00B51300">
        <w:rPr>
          <w:rFonts w:asciiTheme="minorHAnsi" w:hAnsiTheme="minorHAnsi" w:cstheme="minorHAnsi"/>
          <w:szCs w:val="20"/>
        </w:rPr>
        <w:t xml:space="preserve"> PR Sud-Muntenia</w:t>
      </w:r>
      <w:r w:rsidR="00B61202">
        <w:rPr>
          <w:rFonts w:asciiTheme="minorHAnsi" w:hAnsiTheme="minorHAnsi" w:cstheme="minorHAnsi"/>
          <w:szCs w:val="20"/>
        </w:rPr>
        <w:t>;</w:t>
      </w:r>
    </w:p>
    <w:p w14:paraId="3CE06D86" w14:textId="216961B0" w:rsidR="002E04EB" w:rsidRPr="00B61202" w:rsidRDefault="00A07417" w:rsidP="00B61202">
      <w:pPr>
        <w:pStyle w:val="Default"/>
        <w:numPr>
          <w:ilvl w:val="0"/>
          <w:numId w:val="27"/>
        </w:numPr>
        <w:spacing w:after="80"/>
        <w:jc w:val="both"/>
        <w:rPr>
          <w:rFonts w:asciiTheme="minorHAnsi" w:hAnsiTheme="minorHAnsi" w:cstheme="minorHAnsi"/>
          <w:szCs w:val="20"/>
        </w:rPr>
      </w:pPr>
      <w:proofErr w:type="spellStart"/>
      <w:r>
        <w:rPr>
          <w:rFonts w:asciiTheme="minorHAnsi" w:hAnsiTheme="minorHAnsi" w:cstheme="minorHAnsi"/>
          <w:szCs w:val="20"/>
        </w:rPr>
        <w:t>includerea</w:t>
      </w:r>
      <w:proofErr w:type="spellEnd"/>
      <w:r>
        <w:rPr>
          <w:rFonts w:asciiTheme="minorHAnsi" w:hAnsiTheme="minorHAnsi" w:cstheme="minorHAnsi"/>
          <w:szCs w:val="20"/>
        </w:rPr>
        <w:t xml:space="preserve"> </w:t>
      </w:r>
      <w:proofErr w:type="spellStart"/>
      <w:r>
        <w:rPr>
          <w:rFonts w:asciiTheme="minorHAnsi" w:hAnsiTheme="minorHAnsi" w:cstheme="minorHAnsi"/>
          <w:szCs w:val="20"/>
        </w:rPr>
        <w:t>în</w:t>
      </w:r>
      <w:proofErr w:type="spellEnd"/>
      <w:r>
        <w:rPr>
          <w:rFonts w:asciiTheme="minorHAnsi" w:hAnsiTheme="minorHAnsi" w:cstheme="minorHAnsi"/>
          <w:szCs w:val="20"/>
        </w:rPr>
        <w:t xml:space="preserve"> </w:t>
      </w:r>
      <w:proofErr w:type="spellStart"/>
      <w:r>
        <w:rPr>
          <w:rFonts w:asciiTheme="minorHAnsi" w:hAnsiTheme="minorHAnsi" w:cstheme="minorHAnsi"/>
          <w:szCs w:val="20"/>
        </w:rPr>
        <w:t>grila</w:t>
      </w:r>
      <w:proofErr w:type="spellEnd"/>
      <w:r>
        <w:rPr>
          <w:rFonts w:asciiTheme="minorHAnsi" w:hAnsiTheme="minorHAnsi" w:cstheme="minorHAnsi"/>
          <w:szCs w:val="20"/>
        </w:rPr>
        <w:t xml:space="preserve"> de </w:t>
      </w:r>
      <w:proofErr w:type="spellStart"/>
      <w:r>
        <w:rPr>
          <w:rFonts w:asciiTheme="minorHAnsi" w:hAnsiTheme="minorHAnsi" w:cstheme="minorHAnsi"/>
          <w:szCs w:val="20"/>
        </w:rPr>
        <w:t>evaluare</w:t>
      </w:r>
      <w:proofErr w:type="spellEnd"/>
      <w:r>
        <w:rPr>
          <w:rFonts w:asciiTheme="minorHAnsi" w:hAnsiTheme="minorHAnsi" w:cstheme="minorHAnsi"/>
          <w:szCs w:val="20"/>
        </w:rPr>
        <w:t xml:space="preserve"> a </w:t>
      </w:r>
      <w:proofErr w:type="spellStart"/>
      <w:r>
        <w:rPr>
          <w:rFonts w:asciiTheme="minorHAnsi" w:hAnsiTheme="minorHAnsi" w:cstheme="minorHAnsi"/>
          <w:szCs w:val="20"/>
        </w:rPr>
        <w:t>unui</w:t>
      </w:r>
      <w:proofErr w:type="spellEnd"/>
      <w:r>
        <w:rPr>
          <w:rFonts w:asciiTheme="minorHAnsi" w:hAnsiTheme="minorHAnsi" w:cstheme="minorHAnsi"/>
          <w:szCs w:val="20"/>
        </w:rPr>
        <w:t xml:space="preserve"> capitol </w:t>
      </w:r>
      <w:proofErr w:type="spellStart"/>
      <w:r>
        <w:rPr>
          <w:rFonts w:asciiTheme="minorHAnsi" w:hAnsiTheme="minorHAnsi" w:cstheme="minorHAnsi"/>
          <w:szCs w:val="20"/>
        </w:rPr>
        <w:t>dedicat</w:t>
      </w:r>
      <w:proofErr w:type="spellEnd"/>
      <w:r>
        <w:rPr>
          <w:rFonts w:asciiTheme="minorHAnsi" w:hAnsiTheme="minorHAnsi" w:cstheme="minorHAnsi"/>
          <w:szCs w:val="20"/>
        </w:rPr>
        <w:t xml:space="preserve">, </w:t>
      </w:r>
      <w:proofErr w:type="spellStart"/>
      <w:r>
        <w:rPr>
          <w:rFonts w:asciiTheme="minorHAnsi" w:hAnsiTheme="minorHAnsi" w:cstheme="minorHAnsi"/>
          <w:szCs w:val="20"/>
        </w:rPr>
        <w:t>exclusiv</w:t>
      </w:r>
      <w:proofErr w:type="spellEnd"/>
      <w:r>
        <w:rPr>
          <w:rFonts w:asciiTheme="minorHAnsi" w:hAnsiTheme="minorHAnsi" w:cstheme="minorHAnsi"/>
          <w:szCs w:val="20"/>
        </w:rPr>
        <w:t xml:space="preserve">, </w:t>
      </w:r>
      <w:proofErr w:type="spellStart"/>
      <w:r>
        <w:rPr>
          <w:rFonts w:asciiTheme="minorHAnsi" w:hAnsiTheme="minorHAnsi" w:cstheme="minorHAnsi"/>
          <w:szCs w:val="20"/>
        </w:rPr>
        <w:t>aspectelor</w:t>
      </w:r>
      <w:proofErr w:type="spellEnd"/>
      <w:r>
        <w:rPr>
          <w:rFonts w:asciiTheme="minorHAnsi" w:hAnsiTheme="minorHAnsi" w:cstheme="minorHAnsi"/>
          <w:szCs w:val="20"/>
        </w:rPr>
        <w:t xml:space="preserve"> de </w:t>
      </w:r>
      <w:proofErr w:type="spellStart"/>
      <w:r>
        <w:rPr>
          <w:rFonts w:asciiTheme="minorHAnsi" w:hAnsiTheme="minorHAnsi" w:cstheme="minorHAnsi"/>
          <w:szCs w:val="20"/>
        </w:rPr>
        <w:t>mediu</w:t>
      </w:r>
      <w:proofErr w:type="spellEnd"/>
      <w:r>
        <w:rPr>
          <w:rFonts w:asciiTheme="minorHAnsi" w:hAnsiTheme="minorHAnsi" w:cstheme="minorHAnsi"/>
          <w:szCs w:val="20"/>
        </w:rPr>
        <w:t xml:space="preserve"> </w:t>
      </w:r>
      <w:proofErr w:type="spellStart"/>
      <w:r>
        <w:rPr>
          <w:rFonts w:asciiTheme="minorHAnsi" w:hAnsiTheme="minorHAnsi" w:cstheme="minorHAnsi"/>
          <w:szCs w:val="20"/>
        </w:rPr>
        <w:t>referitoare</w:t>
      </w:r>
      <w:proofErr w:type="spellEnd"/>
      <w:r>
        <w:rPr>
          <w:rFonts w:asciiTheme="minorHAnsi" w:hAnsiTheme="minorHAnsi" w:cstheme="minorHAnsi"/>
          <w:szCs w:val="20"/>
        </w:rPr>
        <w:t xml:space="preserve"> la </w:t>
      </w:r>
      <w:proofErr w:type="spellStart"/>
      <w:r>
        <w:rPr>
          <w:rFonts w:asciiTheme="minorHAnsi" w:hAnsiTheme="minorHAnsi" w:cstheme="minorHAnsi"/>
          <w:szCs w:val="20"/>
        </w:rPr>
        <w:t>respectarea</w:t>
      </w:r>
      <w:proofErr w:type="spellEnd"/>
      <w:r>
        <w:rPr>
          <w:rFonts w:asciiTheme="minorHAnsi" w:hAnsiTheme="minorHAnsi" w:cstheme="minorHAnsi"/>
          <w:szCs w:val="20"/>
        </w:rPr>
        <w:t xml:space="preserve"> </w:t>
      </w:r>
      <w:proofErr w:type="spellStart"/>
      <w:r>
        <w:rPr>
          <w:rFonts w:asciiTheme="minorHAnsi" w:hAnsiTheme="minorHAnsi" w:cstheme="minorHAnsi"/>
          <w:szCs w:val="20"/>
        </w:rPr>
        <w:t>principiului</w:t>
      </w:r>
      <w:proofErr w:type="spellEnd"/>
      <w:r>
        <w:rPr>
          <w:rFonts w:asciiTheme="minorHAnsi" w:hAnsiTheme="minorHAnsi" w:cstheme="minorHAnsi"/>
          <w:szCs w:val="20"/>
        </w:rPr>
        <w:t xml:space="preserve"> DNSH </w:t>
      </w:r>
      <w:proofErr w:type="spellStart"/>
      <w:r>
        <w:rPr>
          <w:rFonts w:asciiTheme="minorHAnsi" w:hAnsiTheme="minorHAnsi" w:cstheme="minorHAnsi"/>
          <w:szCs w:val="20"/>
        </w:rPr>
        <w:t>și</w:t>
      </w:r>
      <w:proofErr w:type="spellEnd"/>
      <w:r>
        <w:rPr>
          <w:rFonts w:asciiTheme="minorHAnsi" w:hAnsiTheme="minorHAnsi" w:cstheme="minorHAnsi"/>
          <w:szCs w:val="20"/>
        </w:rPr>
        <w:t xml:space="preserve"> </w:t>
      </w:r>
      <w:proofErr w:type="spellStart"/>
      <w:r>
        <w:rPr>
          <w:rFonts w:asciiTheme="minorHAnsi" w:hAnsiTheme="minorHAnsi" w:cstheme="minorHAnsi"/>
          <w:szCs w:val="20"/>
        </w:rPr>
        <w:t>asigurarea</w:t>
      </w:r>
      <w:proofErr w:type="spellEnd"/>
      <w:r>
        <w:rPr>
          <w:rFonts w:asciiTheme="minorHAnsi" w:hAnsiTheme="minorHAnsi" w:cstheme="minorHAnsi"/>
          <w:szCs w:val="20"/>
        </w:rPr>
        <w:t xml:space="preserve"> </w:t>
      </w:r>
      <w:proofErr w:type="spellStart"/>
      <w:r>
        <w:rPr>
          <w:rFonts w:asciiTheme="minorHAnsi" w:hAnsiTheme="minorHAnsi" w:cstheme="minorHAnsi"/>
          <w:szCs w:val="20"/>
        </w:rPr>
        <w:t>imunizării</w:t>
      </w:r>
      <w:proofErr w:type="spellEnd"/>
      <w:r>
        <w:rPr>
          <w:rFonts w:asciiTheme="minorHAnsi" w:hAnsiTheme="minorHAnsi" w:cstheme="minorHAnsi"/>
          <w:szCs w:val="20"/>
        </w:rPr>
        <w:t xml:space="preserve"> la </w:t>
      </w:r>
      <w:proofErr w:type="spellStart"/>
      <w:r>
        <w:rPr>
          <w:rFonts w:asciiTheme="minorHAnsi" w:hAnsiTheme="minorHAnsi" w:cstheme="minorHAnsi"/>
          <w:szCs w:val="20"/>
        </w:rPr>
        <w:t>schimbările</w:t>
      </w:r>
      <w:proofErr w:type="spellEnd"/>
      <w:r>
        <w:rPr>
          <w:rFonts w:asciiTheme="minorHAnsi" w:hAnsiTheme="minorHAnsi" w:cstheme="minorHAnsi"/>
          <w:szCs w:val="20"/>
        </w:rPr>
        <w:t xml:space="preserve"> </w:t>
      </w:r>
      <w:proofErr w:type="spellStart"/>
      <w:r>
        <w:rPr>
          <w:rFonts w:asciiTheme="minorHAnsi" w:hAnsiTheme="minorHAnsi" w:cstheme="minorHAnsi"/>
          <w:szCs w:val="20"/>
        </w:rPr>
        <w:t>climatice</w:t>
      </w:r>
      <w:proofErr w:type="spellEnd"/>
      <w:r w:rsidR="00D970AC">
        <w:rPr>
          <w:rFonts w:asciiTheme="minorHAnsi" w:hAnsiTheme="minorHAnsi" w:cstheme="minorHAnsi"/>
          <w:szCs w:val="20"/>
        </w:rPr>
        <w:t xml:space="preserve">, </w:t>
      </w:r>
      <w:proofErr w:type="spellStart"/>
      <w:r w:rsidR="00D970AC">
        <w:rPr>
          <w:rFonts w:asciiTheme="minorHAnsi" w:hAnsiTheme="minorHAnsi" w:cstheme="minorHAnsi"/>
          <w:szCs w:val="20"/>
        </w:rPr>
        <w:t>așa</w:t>
      </w:r>
      <w:proofErr w:type="spellEnd"/>
      <w:r w:rsidR="00D970AC">
        <w:rPr>
          <w:rFonts w:asciiTheme="minorHAnsi" w:hAnsiTheme="minorHAnsi" w:cstheme="minorHAnsi"/>
          <w:szCs w:val="20"/>
        </w:rPr>
        <w:t xml:space="preserve"> cum au </w:t>
      </w:r>
      <w:proofErr w:type="spellStart"/>
      <w:r w:rsidR="00D970AC">
        <w:rPr>
          <w:rFonts w:asciiTheme="minorHAnsi" w:hAnsiTheme="minorHAnsi" w:cstheme="minorHAnsi"/>
          <w:szCs w:val="20"/>
        </w:rPr>
        <w:t>fost</w:t>
      </w:r>
      <w:proofErr w:type="spellEnd"/>
      <w:r w:rsidR="00D970AC">
        <w:rPr>
          <w:rFonts w:asciiTheme="minorHAnsi" w:hAnsiTheme="minorHAnsi" w:cstheme="minorHAnsi"/>
          <w:szCs w:val="20"/>
        </w:rPr>
        <w:t xml:space="preserve"> </w:t>
      </w:r>
      <w:proofErr w:type="spellStart"/>
      <w:r w:rsidR="00D970AC">
        <w:rPr>
          <w:rFonts w:asciiTheme="minorHAnsi" w:hAnsiTheme="minorHAnsi" w:cstheme="minorHAnsi"/>
          <w:szCs w:val="20"/>
        </w:rPr>
        <w:t>prezentate</w:t>
      </w:r>
      <w:proofErr w:type="spellEnd"/>
      <w:r w:rsidR="00D970AC">
        <w:rPr>
          <w:rFonts w:asciiTheme="minorHAnsi" w:hAnsiTheme="minorHAnsi" w:cstheme="minorHAnsi"/>
          <w:szCs w:val="20"/>
        </w:rPr>
        <w:t xml:space="preserve"> </w:t>
      </w:r>
      <w:proofErr w:type="spellStart"/>
      <w:r w:rsidR="00D970AC">
        <w:rPr>
          <w:rFonts w:asciiTheme="minorHAnsi" w:hAnsiTheme="minorHAnsi" w:cstheme="minorHAnsi"/>
          <w:szCs w:val="20"/>
        </w:rPr>
        <w:t>mai</w:t>
      </w:r>
      <w:proofErr w:type="spellEnd"/>
      <w:r w:rsidR="00D970AC">
        <w:rPr>
          <w:rFonts w:asciiTheme="minorHAnsi" w:hAnsiTheme="minorHAnsi" w:cstheme="minorHAnsi"/>
          <w:szCs w:val="20"/>
        </w:rPr>
        <w:t xml:space="preserve"> sus; </w:t>
      </w:r>
      <w:proofErr w:type="spellStart"/>
      <w:r w:rsidR="00D970AC">
        <w:rPr>
          <w:rFonts w:asciiTheme="minorHAnsi" w:hAnsiTheme="minorHAnsi" w:cstheme="minorHAnsi"/>
          <w:szCs w:val="20"/>
        </w:rPr>
        <w:t>capitolul</w:t>
      </w:r>
      <w:proofErr w:type="spellEnd"/>
      <w:r w:rsidR="00D970AC">
        <w:rPr>
          <w:rFonts w:asciiTheme="minorHAnsi" w:hAnsiTheme="minorHAnsi" w:cstheme="minorHAnsi"/>
          <w:szCs w:val="20"/>
        </w:rPr>
        <w:t xml:space="preserve"> </w:t>
      </w:r>
      <w:proofErr w:type="spellStart"/>
      <w:r w:rsidR="00D970AC">
        <w:rPr>
          <w:rFonts w:asciiTheme="minorHAnsi" w:hAnsiTheme="minorHAnsi" w:cstheme="minorHAnsi"/>
          <w:szCs w:val="20"/>
        </w:rPr>
        <w:t>va</w:t>
      </w:r>
      <w:proofErr w:type="spellEnd"/>
      <w:r w:rsidR="00D970AC">
        <w:rPr>
          <w:rFonts w:asciiTheme="minorHAnsi" w:hAnsiTheme="minorHAnsi" w:cstheme="minorHAnsi"/>
          <w:szCs w:val="20"/>
        </w:rPr>
        <w:t xml:space="preserve"> fi </w:t>
      </w:r>
      <w:proofErr w:type="spellStart"/>
      <w:r w:rsidR="00D970AC">
        <w:rPr>
          <w:rFonts w:asciiTheme="minorHAnsi" w:hAnsiTheme="minorHAnsi" w:cstheme="minorHAnsi"/>
          <w:szCs w:val="20"/>
        </w:rPr>
        <w:t>analizat</w:t>
      </w:r>
      <w:proofErr w:type="spellEnd"/>
      <w:r w:rsidR="00D970AC">
        <w:rPr>
          <w:rFonts w:asciiTheme="minorHAnsi" w:hAnsiTheme="minorHAnsi" w:cstheme="minorHAnsi"/>
          <w:szCs w:val="20"/>
        </w:rPr>
        <w:t xml:space="preserve"> de un evaluator cu </w:t>
      </w:r>
      <w:proofErr w:type="spellStart"/>
      <w:r w:rsidR="00D970AC">
        <w:rPr>
          <w:rFonts w:asciiTheme="minorHAnsi" w:hAnsiTheme="minorHAnsi" w:cstheme="minorHAnsi"/>
          <w:szCs w:val="20"/>
        </w:rPr>
        <w:t>expertiză</w:t>
      </w:r>
      <w:proofErr w:type="spellEnd"/>
      <w:r w:rsidR="00D970AC">
        <w:rPr>
          <w:rFonts w:asciiTheme="minorHAnsi" w:hAnsiTheme="minorHAnsi" w:cstheme="minorHAnsi"/>
          <w:szCs w:val="20"/>
        </w:rPr>
        <w:t xml:space="preserve"> de </w:t>
      </w:r>
      <w:proofErr w:type="spellStart"/>
      <w:r w:rsidR="00D970AC">
        <w:rPr>
          <w:rFonts w:asciiTheme="minorHAnsi" w:hAnsiTheme="minorHAnsi" w:cstheme="minorHAnsi"/>
          <w:szCs w:val="20"/>
        </w:rPr>
        <w:t>specialitate</w:t>
      </w:r>
      <w:proofErr w:type="spellEnd"/>
      <w:r w:rsidR="00D970AC">
        <w:rPr>
          <w:rFonts w:asciiTheme="minorHAnsi" w:hAnsiTheme="minorHAnsi" w:cstheme="minorHAnsi"/>
          <w:szCs w:val="20"/>
        </w:rPr>
        <w:t xml:space="preserve"> </w:t>
      </w:r>
      <w:proofErr w:type="spellStart"/>
      <w:r w:rsidR="00D970AC">
        <w:rPr>
          <w:rFonts w:asciiTheme="minorHAnsi" w:hAnsiTheme="minorHAnsi" w:cstheme="minorHAnsi"/>
          <w:szCs w:val="20"/>
        </w:rPr>
        <w:t>în</w:t>
      </w:r>
      <w:proofErr w:type="spellEnd"/>
      <w:r w:rsidR="00D970AC">
        <w:rPr>
          <w:rFonts w:asciiTheme="minorHAnsi" w:hAnsiTheme="minorHAnsi" w:cstheme="minorHAnsi"/>
          <w:szCs w:val="20"/>
        </w:rPr>
        <w:t xml:space="preserve"> </w:t>
      </w:r>
      <w:proofErr w:type="spellStart"/>
      <w:r w:rsidR="00D970AC">
        <w:rPr>
          <w:rFonts w:asciiTheme="minorHAnsi" w:hAnsiTheme="minorHAnsi" w:cstheme="minorHAnsi"/>
          <w:szCs w:val="20"/>
        </w:rPr>
        <w:t>domeniul</w:t>
      </w:r>
      <w:proofErr w:type="spellEnd"/>
      <w:r w:rsidR="00D970AC">
        <w:rPr>
          <w:rFonts w:asciiTheme="minorHAnsi" w:hAnsiTheme="minorHAnsi" w:cstheme="minorHAnsi"/>
          <w:szCs w:val="20"/>
        </w:rPr>
        <w:t xml:space="preserve"> </w:t>
      </w:r>
      <w:proofErr w:type="spellStart"/>
      <w:r w:rsidR="00D970AC">
        <w:rPr>
          <w:rFonts w:asciiTheme="minorHAnsi" w:hAnsiTheme="minorHAnsi" w:cstheme="minorHAnsi"/>
          <w:szCs w:val="20"/>
        </w:rPr>
        <w:t>mediului</w:t>
      </w:r>
      <w:proofErr w:type="spellEnd"/>
      <w:r w:rsidR="00B61202">
        <w:rPr>
          <w:rFonts w:asciiTheme="minorHAnsi" w:hAnsiTheme="minorHAnsi" w:cstheme="minorHAnsi"/>
          <w:szCs w:val="20"/>
        </w:rPr>
        <w:t>;</w:t>
      </w:r>
    </w:p>
    <w:p w14:paraId="5AFA0906" w14:textId="3D377F2E" w:rsidR="00D970AC" w:rsidRDefault="00D970AC" w:rsidP="00AA0E47">
      <w:pPr>
        <w:pStyle w:val="Default"/>
        <w:numPr>
          <w:ilvl w:val="0"/>
          <w:numId w:val="27"/>
        </w:numPr>
        <w:spacing w:after="80"/>
        <w:jc w:val="both"/>
        <w:rPr>
          <w:rFonts w:asciiTheme="minorHAnsi" w:hAnsiTheme="minorHAnsi" w:cstheme="minorHAnsi"/>
          <w:szCs w:val="20"/>
        </w:rPr>
      </w:pPr>
      <w:proofErr w:type="spellStart"/>
      <w:r>
        <w:rPr>
          <w:rFonts w:asciiTheme="minorHAnsi" w:hAnsiTheme="minorHAnsi" w:cstheme="minorHAnsi"/>
          <w:szCs w:val="20"/>
        </w:rPr>
        <w:t>este</w:t>
      </w:r>
      <w:proofErr w:type="spellEnd"/>
      <w:r>
        <w:rPr>
          <w:rFonts w:asciiTheme="minorHAnsi" w:hAnsiTheme="minorHAnsi" w:cstheme="minorHAnsi"/>
          <w:szCs w:val="20"/>
        </w:rPr>
        <w:t xml:space="preserve"> </w:t>
      </w:r>
      <w:proofErr w:type="spellStart"/>
      <w:r>
        <w:rPr>
          <w:rFonts w:asciiTheme="minorHAnsi" w:hAnsiTheme="minorHAnsi" w:cstheme="minorHAnsi"/>
          <w:szCs w:val="20"/>
        </w:rPr>
        <w:t>obligatorie</w:t>
      </w:r>
      <w:proofErr w:type="spellEnd"/>
      <w:r w:rsidR="00CA55BB">
        <w:rPr>
          <w:rFonts w:asciiTheme="minorHAnsi" w:hAnsiTheme="minorHAnsi" w:cstheme="minorHAnsi"/>
          <w:szCs w:val="20"/>
        </w:rPr>
        <w:t xml:space="preserve"> </w:t>
      </w:r>
      <w:proofErr w:type="spellStart"/>
      <w:r w:rsidR="00CA55BB">
        <w:rPr>
          <w:rFonts w:asciiTheme="minorHAnsi" w:hAnsiTheme="minorHAnsi" w:cstheme="minorHAnsi"/>
          <w:szCs w:val="20"/>
        </w:rPr>
        <w:t>depunerea</w:t>
      </w:r>
      <w:proofErr w:type="spellEnd"/>
      <w:r w:rsidR="00CA55BB">
        <w:rPr>
          <w:rFonts w:asciiTheme="minorHAnsi" w:hAnsiTheme="minorHAnsi" w:cstheme="minorHAnsi"/>
          <w:szCs w:val="20"/>
        </w:rPr>
        <w:t xml:space="preserve"> </w:t>
      </w:r>
      <w:proofErr w:type="spellStart"/>
      <w:r w:rsidR="00CA55BB">
        <w:rPr>
          <w:rFonts w:asciiTheme="minorHAnsi" w:hAnsiTheme="minorHAnsi" w:cstheme="minorHAnsi"/>
          <w:szCs w:val="20"/>
        </w:rPr>
        <w:t>tuturor</w:t>
      </w:r>
      <w:proofErr w:type="spellEnd"/>
      <w:r w:rsidR="00CA55BB">
        <w:rPr>
          <w:rFonts w:asciiTheme="minorHAnsi" w:hAnsiTheme="minorHAnsi" w:cstheme="minorHAnsi"/>
          <w:szCs w:val="20"/>
        </w:rPr>
        <w:t xml:space="preserve"> </w:t>
      </w:r>
      <w:proofErr w:type="spellStart"/>
      <w:r w:rsidR="00CA55BB">
        <w:rPr>
          <w:rFonts w:asciiTheme="minorHAnsi" w:hAnsiTheme="minorHAnsi" w:cstheme="minorHAnsi"/>
          <w:szCs w:val="20"/>
        </w:rPr>
        <w:t>documentelor</w:t>
      </w:r>
      <w:proofErr w:type="spellEnd"/>
      <w:r w:rsidR="00CA55BB">
        <w:rPr>
          <w:rFonts w:asciiTheme="minorHAnsi" w:hAnsiTheme="minorHAnsi" w:cstheme="minorHAnsi"/>
          <w:szCs w:val="20"/>
        </w:rPr>
        <w:t xml:space="preserve"> </w:t>
      </w:r>
      <w:proofErr w:type="spellStart"/>
      <w:r w:rsidR="00CA55BB">
        <w:rPr>
          <w:rFonts w:asciiTheme="minorHAnsi" w:hAnsiTheme="minorHAnsi" w:cstheme="minorHAnsi"/>
          <w:szCs w:val="20"/>
        </w:rPr>
        <w:t>privitoare</w:t>
      </w:r>
      <w:proofErr w:type="spellEnd"/>
      <w:r w:rsidR="00CA55BB">
        <w:rPr>
          <w:rFonts w:asciiTheme="minorHAnsi" w:hAnsiTheme="minorHAnsi" w:cstheme="minorHAnsi"/>
          <w:szCs w:val="20"/>
        </w:rPr>
        <w:t xml:space="preserve"> la </w:t>
      </w:r>
      <w:proofErr w:type="spellStart"/>
      <w:r w:rsidR="00CA55BB">
        <w:rPr>
          <w:rFonts w:asciiTheme="minorHAnsi" w:hAnsiTheme="minorHAnsi" w:cstheme="minorHAnsi"/>
          <w:szCs w:val="20"/>
        </w:rPr>
        <w:t>aspectele</w:t>
      </w:r>
      <w:proofErr w:type="spellEnd"/>
      <w:r w:rsidR="00CA55BB">
        <w:rPr>
          <w:rFonts w:asciiTheme="minorHAnsi" w:hAnsiTheme="minorHAnsi" w:cstheme="minorHAnsi"/>
          <w:szCs w:val="20"/>
        </w:rPr>
        <w:t xml:space="preserve"> de </w:t>
      </w:r>
      <w:proofErr w:type="spellStart"/>
      <w:r w:rsidR="00CA55BB">
        <w:rPr>
          <w:rFonts w:asciiTheme="minorHAnsi" w:hAnsiTheme="minorHAnsi" w:cstheme="minorHAnsi"/>
          <w:szCs w:val="20"/>
        </w:rPr>
        <w:t>mediu</w:t>
      </w:r>
      <w:proofErr w:type="spellEnd"/>
      <w:r w:rsidR="00A64617">
        <w:rPr>
          <w:rFonts w:asciiTheme="minorHAnsi" w:hAnsiTheme="minorHAnsi" w:cstheme="minorHAnsi"/>
          <w:szCs w:val="20"/>
        </w:rPr>
        <w:t>;</w:t>
      </w:r>
    </w:p>
    <w:p w14:paraId="44B89ED9" w14:textId="29701835" w:rsidR="00CA0A06" w:rsidRPr="00131669" w:rsidRDefault="00A64617" w:rsidP="00BD1512">
      <w:pPr>
        <w:pStyle w:val="Default"/>
        <w:numPr>
          <w:ilvl w:val="0"/>
          <w:numId w:val="27"/>
        </w:numPr>
        <w:spacing w:after="80"/>
        <w:jc w:val="both"/>
        <w:rPr>
          <w:rFonts w:asciiTheme="minorHAnsi" w:hAnsiTheme="minorHAnsi" w:cstheme="minorHAnsi"/>
          <w:szCs w:val="20"/>
        </w:rPr>
      </w:pPr>
      <w:proofErr w:type="spellStart"/>
      <w:r>
        <w:rPr>
          <w:rFonts w:asciiTheme="minorHAnsi" w:hAnsiTheme="minorHAnsi" w:cstheme="minorHAnsi"/>
          <w:szCs w:val="20"/>
        </w:rPr>
        <w:t>dac</w:t>
      </w:r>
      <w:proofErr w:type="spellEnd"/>
      <w:r>
        <w:rPr>
          <w:rFonts w:asciiTheme="minorHAnsi" w:hAnsiTheme="minorHAnsi" w:cstheme="minorHAnsi"/>
          <w:szCs w:val="20"/>
          <w:lang w:val="ro-RO"/>
        </w:rPr>
        <w:t>ă până la selectarea operațiunilor/ proiectelor documentele menționate mai sus, privitoare la aspectele de mediu, nu sunt prezentate, proiectele în cauză vor fi excluse de la finanțare.</w:t>
      </w:r>
    </w:p>
    <w:p w14:paraId="186FD342" w14:textId="0A253D50" w:rsidR="00BD1512" w:rsidRPr="00FA3DA5" w:rsidRDefault="00B61202" w:rsidP="00BD1512">
      <w:pPr>
        <w:pStyle w:val="Default"/>
        <w:spacing w:after="80"/>
        <w:jc w:val="both"/>
        <w:rPr>
          <w:rFonts w:asciiTheme="minorHAnsi" w:hAnsiTheme="minorHAnsi" w:cstheme="minorHAnsi"/>
          <w:color w:val="auto"/>
          <w:sz w:val="20"/>
          <w:szCs w:val="20"/>
          <w:lang w:val="ro-RO" w:eastAsia="en-US"/>
        </w:rPr>
      </w:pPr>
      <w:r w:rsidRPr="00FA3DA5">
        <w:rPr>
          <w:rFonts w:asciiTheme="minorHAnsi" w:hAnsiTheme="minorHAnsi" w:cstheme="minorHAnsi"/>
          <w:color w:val="auto"/>
          <w:sz w:val="20"/>
          <w:szCs w:val="20"/>
          <w:lang w:val="ro-RO" w:eastAsia="en-US"/>
        </w:rPr>
        <w:t>Extras Grila de evaluare</w:t>
      </w:r>
    </w:p>
    <w:tbl>
      <w:tblPr>
        <w:tblW w:w="9196" w:type="dxa"/>
        <w:tblInd w:w="-10" w:type="dxa"/>
        <w:tblLook w:val="04A0" w:firstRow="1" w:lastRow="0" w:firstColumn="1" w:lastColumn="0" w:noHBand="0" w:noVBand="1"/>
      </w:tblPr>
      <w:tblGrid>
        <w:gridCol w:w="10"/>
        <w:gridCol w:w="419"/>
        <w:gridCol w:w="2690"/>
        <w:gridCol w:w="32"/>
        <w:gridCol w:w="519"/>
        <w:gridCol w:w="16"/>
        <w:gridCol w:w="551"/>
        <w:gridCol w:w="16"/>
        <w:gridCol w:w="551"/>
        <w:gridCol w:w="16"/>
        <w:gridCol w:w="835"/>
        <w:gridCol w:w="15"/>
        <w:gridCol w:w="520"/>
        <w:gridCol w:w="580"/>
        <w:gridCol w:w="725"/>
        <w:gridCol w:w="18"/>
        <w:gridCol w:w="1683"/>
      </w:tblGrid>
      <w:tr w:rsidR="00B61202" w:rsidRPr="00FA3DA5" w14:paraId="47142650" w14:textId="77777777" w:rsidTr="00392699">
        <w:trPr>
          <w:trHeight w:val="288"/>
        </w:trPr>
        <w:tc>
          <w:tcPr>
            <w:tcW w:w="3151" w:type="dxa"/>
            <w:gridSpan w:val="4"/>
            <w:tcBorders>
              <w:top w:val="single" w:sz="8" w:space="0" w:color="auto"/>
              <w:left w:val="single" w:sz="8" w:space="0" w:color="auto"/>
              <w:bottom w:val="single" w:sz="4" w:space="0" w:color="auto"/>
              <w:right w:val="single" w:sz="4" w:space="0" w:color="000000"/>
            </w:tcBorders>
            <w:shd w:val="clear" w:color="auto" w:fill="auto"/>
            <w:noWrap/>
            <w:vAlign w:val="bottom"/>
            <w:hideMark/>
          </w:tcPr>
          <w:p w14:paraId="14230B2B" w14:textId="77777777" w:rsidR="00B61202" w:rsidRPr="00FA3DA5" w:rsidRDefault="00B61202" w:rsidP="00392699">
            <w:pPr>
              <w:widowControl/>
              <w:jc w:val="center"/>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 </w:t>
            </w:r>
          </w:p>
        </w:tc>
        <w:tc>
          <w:tcPr>
            <w:tcW w:w="2504" w:type="dxa"/>
            <w:gridSpan w:val="7"/>
            <w:tcBorders>
              <w:top w:val="single" w:sz="8" w:space="0" w:color="auto"/>
              <w:left w:val="nil"/>
              <w:bottom w:val="single" w:sz="4" w:space="0" w:color="auto"/>
              <w:right w:val="single" w:sz="4" w:space="0" w:color="auto"/>
            </w:tcBorders>
            <w:shd w:val="clear" w:color="auto" w:fill="auto"/>
            <w:noWrap/>
            <w:vAlign w:val="bottom"/>
            <w:hideMark/>
          </w:tcPr>
          <w:p w14:paraId="1F7020CD" w14:textId="77777777" w:rsidR="00B61202" w:rsidRPr="00FA3DA5" w:rsidRDefault="00B61202" w:rsidP="00392699">
            <w:pPr>
              <w:widowControl/>
              <w:jc w:val="center"/>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Expert 1</w:t>
            </w:r>
          </w:p>
        </w:tc>
        <w:tc>
          <w:tcPr>
            <w:tcW w:w="3541" w:type="dxa"/>
            <w:gridSpan w:val="6"/>
            <w:tcBorders>
              <w:top w:val="single" w:sz="8" w:space="0" w:color="auto"/>
              <w:left w:val="nil"/>
              <w:bottom w:val="single" w:sz="4" w:space="0" w:color="auto"/>
              <w:right w:val="single" w:sz="8" w:space="0" w:color="000000"/>
            </w:tcBorders>
            <w:shd w:val="clear" w:color="auto" w:fill="auto"/>
            <w:noWrap/>
            <w:vAlign w:val="bottom"/>
            <w:hideMark/>
          </w:tcPr>
          <w:p w14:paraId="2BA72A72" w14:textId="77777777" w:rsidR="00B61202" w:rsidRPr="00FA3DA5" w:rsidRDefault="00B61202" w:rsidP="00392699">
            <w:pPr>
              <w:widowControl/>
              <w:jc w:val="center"/>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Expert 2</w:t>
            </w:r>
          </w:p>
        </w:tc>
      </w:tr>
      <w:tr w:rsidR="00B61202" w:rsidRPr="00FA3DA5" w14:paraId="540B1B86" w14:textId="77777777" w:rsidTr="00392699">
        <w:trPr>
          <w:trHeight w:val="288"/>
        </w:trPr>
        <w:tc>
          <w:tcPr>
            <w:tcW w:w="3151" w:type="dxa"/>
            <w:gridSpan w:val="4"/>
            <w:tcBorders>
              <w:top w:val="single" w:sz="4" w:space="0" w:color="auto"/>
              <w:left w:val="single" w:sz="8" w:space="0" w:color="auto"/>
              <w:bottom w:val="single" w:sz="8" w:space="0" w:color="auto"/>
              <w:right w:val="single" w:sz="4" w:space="0" w:color="000000"/>
            </w:tcBorders>
            <w:shd w:val="clear" w:color="auto" w:fill="auto"/>
            <w:noWrap/>
            <w:vAlign w:val="bottom"/>
            <w:hideMark/>
          </w:tcPr>
          <w:p w14:paraId="6B0EAF2A" w14:textId="77777777" w:rsidR="00B61202" w:rsidRPr="00FA3DA5" w:rsidRDefault="00B61202" w:rsidP="00392699">
            <w:pPr>
              <w:widowControl/>
              <w:jc w:val="center"/>
              <w:rPr>
                <w:rFonts w:asciiTheme="minorHAnsi" w:hAnsiTheme="minorHAnsi" w:cstheme="minorHAnsi"/>
                <w:sz w:val="20"/>
                <w:szCs w:val="20"/>
                <w:lang w:val="en-GB" w:eastAsia="en-GB" w:bidi="ar-SA"/>
              </w:rPr>
            </w:pPr>
            <w:proofErr w:type="spellStart"/>
            <w:r w:rsidRPr="00FA3DA5">
              <w:rPr>
                <w:rFonts w:asciiTheme="minorHAnsi" w:hAnsiTheme="minorHAnsi" w:cstheme="minorHAnsi"/>
                <w:sz w:val="20"/>
                <w:szCs w:val="20"/>
                <w:lang w:val="en-GB" w:eastAsia="en-GB" w:bidi="ar-SA"/>
              </w:rPr>
              <w:t>Cerinta</w:t>
            </w:r>
            <w:proofErr w:type="spellEnd"/>
            <w:r w:rsidRPr="00FA3DA5">
              <w:rPr>
                <w:rFonts w:asciiTheme="minorHAnsi" w:hAnsiTheme="minorHAnsi" w:cstheme="minorHAnsi"/>
                <w:sz w:val="20"/>
                <w:szCs w:val="20"/>
                <w:lang w:val="en-GB" w:eastAsia="en-GB" w:bidi="ar-SA"/>
              </w:rPr>
              <w:t>/</w:t>
            </w:r>
            <w:proofErr w:type="spellStart"/>
            <w:r w:rsidRPr="00FA3DA5">
              <w:rPr>
                <w:rFonts w:asciiTheme="minorHAnsi" w:hAnsiTheme="minorHAnsi" w:cstheme="minorHAnsi"/>
                <w:sz w:val="20"/>
                <w:szCs w:val="20"/>
                <w:lang w:val="en-GB" w:eastAsia="en-GB" w:bidi="ar-SA"/>
              </w:rPr>
              <w:t>Criteriul</w:t>
            </w:r>
            <w:proofErr w:type="spellEnd"/>
          </w:p>
        </w:tc>
        <w:tc>
          <w:tcPr>
            <w:tcW w:w="519" w:type="dxa"/>
            <w:tcBorders>
              <w:top w:val="nil"/>
              <w:left w:val="nil"/>
              <w:bottom w:val="single" w:sz="8" w:space="0" w:color="auto"/>
              <w:right w:val="single" w:sz="4" w:space="0" w:color="auto"/>
            </w:tcBorders>
            <w:shd w:val="clear" w:color="auto" w:fill="auto"/>
            <w:noWrap/>
            <w:vAlign w:val="bottom"/>
            <w:hideMark/>
          </w:tcPr>
          <w:p w14:paraId="2D62D1E0" w14:textId="77777777" w:rsidR="00B61202" w:rsidRPr="00FA3DA5" w:rsidRDefault="00B61202" w:rsidP="00392699">
            <w:pPr>
              <w:widowControl/>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Da</w:t>
            </w:r>
          </w:p>
        </w:tc>
        <w:tc>
          <w:tcPr>
            <w:tcW w:w="567" w:type="dxa"/>
            <w:gridSpan w:val="2"/>
            <w:tcBorders>
              <w:top w:val="nil"/>
              <w:left w:val="nil"/>
              <w:bottom w:val="single" w:sz="8" w:space="0" w:color="auto"/>
              <w:right w:val="single" w:sz="4" w:space="0" w:color="auto"/>
            </w:tcBorders>
            <w:shd w:val="clear" w:color="auto" w:fill="auto"/>
            <w:noWrap/>
            <w:vAlign w:val="bottom"/>
            <w:hideMark/>
          </w:tcPr>
          <w:p w14:paraId="431A3C57" w14:textId="77777777" w:rsidR="00B61202" w:rsidRPr="00FA3DA5" w:rsidRDefault="00B61202" w:rsidP="00392699">
            <w:pPr>
              <w:widowControl/>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Nu</w:t>
            </w:r>
          </w:p>
        </w:tc>
        <w:tc>
          <w:tcPr>
            <w:tcW w:w="567" w:type="dxa"/>
            <w:gridSpan w:val="2"/>
            <w:tcBorders>
              <w:top w:val="nil"/>
              <w:left w:val="nil"/>
              <w:bottom w:val="single" w:sz="8" w:space="0" w:color="auto"/>
              <w:right w:val="single" w:sz="4" w:space="0" w:color="auto"/>
            </w:tcBorders>
            <w:shd w:val="clear" w:color="auto" w:fill="auto"/>
            <w:noWrap/>
            <w:vAlign w:val="bottom"/>
            <w:hideMark/>
          </w:tcPr>
          <w:p w14:paraId="6089B7C3" w14:textId="77777777" w:rsidR="00B61202" w:rsidRPr="00FA3DA5" w:rsidRDefault="00B61202" w:rsidP="00392699">
            <w:pPr>
              <w:widowControl/>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N/A</w:t>
            </w:r>
          </w:p>
        </w:tc>
        <w:tc>
          <w:tcPr>
            <w:tcW w:w="851" w:type="dxa"/>
            <w:gridSpan w:val="2"/>
            <w:tcBorders>
              <w:top w:val="nil"/>
              <w:left w:val="nil"/>
              <w:bottom w:val="single" w:sz="8" w:space="0" w:color="auto"/>
              <w:right w:val="single" w:sz="4" w:space="0" w:color="auto"/>
            </w:tcBorders>
            <w:shd w:val="clear" w:color="auto" w:fill="auto"/>
            <w:noWrap/>
            <w:vAlign w:val="bottom"/>
            <w:hideMark/>
          </w:tcPr>
          <w:p w14:paraId="1E5B8BBC" w14:textId="77777777" w:rsidR="00B61202" w:rsidRPr="00FA3DA5" w:rsidRDefault="00B61202" w:rsidP="00392699">
            <w:pPr>
              <w:widowControl/>
              <w:jc w:val="center"/>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Obs.</w:t>
            </w:r>
          </w:p>
        </w:tc>
        <w:tc>
          <w:tcPr>
            <w:tcW w:w="535" w:type="dxa"/>
            <w:gridSpan w:val="2"/>
            <w:tcBorders>
              <w:top w:val="nil"/>
              <w:left w:val="nil"/>
              <w:bottom w:val="single" w:sz="8" w:space="0" w:color="auto"/>
              <w:right w:val="single" w:sz="4" w:space="0" w:color="auto"/>
            </w:tcBorders>
            <w:shd w:val="clear" w:color="auto" w:fill="auto"/>
            <w:noWrap/>
            <w:vAlign w:val="bottom"/>
            <w:hideMark/>
          </w:tcPr>
          <w:p w14:paraId="390C613F" w14:textId="77777777" w:rsidR="00B61202" w:rsidRPr="00FA3DA5" w:rsidRDefault="00B61202" w:rsidP="00392699">
            <w:pPr>
              <w:widowControl/>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 xml:space="preserve">Da </w:t>
            </w:r>
          </w:p>
        </w:tc>
        <w:tc>
          <w:tcPr>
            <w:tcW w:w="580" w:type="dxa"/>
            <w:tcBorders>
              <w:top w:val="nil"/>
              <w:left w:val="nil"/>
              <w:bottom w:val="single" w:sz="8" w:space="0" w:color="auto"/>
              <w:right w:val="single" w:sz="4" w:space="0" w:color="auto"/>
            </w:tcBorders>
            <w:shd w:val="clear" w:color="auto" w:fill="auto"/>
            <w:noWrap/>
            <w:vAlign w:val="bottom"/>
            <w:hideMark/>
          </w:tcPr>
          <w:p w14:paraId="2AFB7F56" w14:textId="77777777" w:rsidR="00B61202" w:rsidRPr="00FA3DA5" w:rsidRDefault="00B61202" w:rsidP="00392699">
            <w:pPr>
              <w:widowControl/>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Nu</w:t>
            </w:r>
          </w:p>
        </w:tc>
        <w:tc>
          <w:tcPr>
            <w:tcW w:w="725" w:type="dxa"/>
            <w:tcBorders>
              <w:top w:val="nil"/>
              <w:left w:val="nil"/>
              <w:bottom w:val="single" w:sz="8" w:space="0" w:color="auto"/>
              <w:right w:val="single" w:sz="4" w:space="0" w:color="auto"/>
            </w:tcBorders>
            <w:shd w:val="clear" w:color="auto" w:fill="auto"/>
            <w:noWrap/>
            <w:vAlign w:val="bottom"/>
            <w:hideMark/>
          </w:tcPr>
          <w:p w14:paraId="0D50CABB" w14:textId="77777777" w:rsidR="00B61202" w:rsidRPr="00FA3DA5" w:rsidRDefault="00B61202" w:rsidP="00392699">
            <w:pPr>
              <w:widowControl/>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N/A</w:t>
            </w:r>
          </w:p>
        </w:tc>
        <w:tc>
          <w:tcPr>
            <w:tcW w:w="1701" w:type="dxa"/>
            <w:gridSpan w:val="2"/>
            <w:tcBorders>
              <w:top w:val="nil"/>
              <w:left w:val="nil"/>
              <w:bottom w:val="single" w:sz="8" w:space="0" w:color="auto"/>
              <w:right w:val="single" w:sz="8" w:space="0" w:color="auto"/>
            </w:tcBorders>
            <w:shd w:val="clear" w:color="auto" w:fill="auto"/>
            <w:noWrap/>
            <w:vAlign w:val="bottom"/>
            <w:hideMark/>
          </w:tcPr>
          <w:p w14:paraId="6F7E1C28" w14:textId="77777777" w:rsidR="00B61202" w:rsidRPr="00FA3DA5" w:rsidRDefault="00B61202" w:rsidP="00392699">
            <w:pPr>
              <w:widowControl/>
              <w:jc w:val="center"/>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Obs.</w:t>
            </w:r>
          </w:p>
        </w:tc>
      </w:tr>
      <w:tr w:rsidR="00B61202" w:rsidRPr="00FA3DA5" w14:paraId="2D93EEAE" w14:textId="77777777" w:rsidTr="00392699">
        <w:trPr>
          <w:trHeight w:val="288"/>
        </w:trPr>
        <w:tc>
          <w:tcPr>
            <w:tcW w:w="9196" w:type="dxa"/>
            <w:gridSpan w:val="17"/>
            <w:tcBorders>
              <w:top w:val="nil"/>
              <w:left w:val="single" w:sz="8" w:space="0" w:color="auto"/>
              <w:bottom w:val="single" w:sz="4" w:space="0" w:color="auto"/>
              <w:right w:val="single" w:sz="8" w:space="0" w:color="000000"/>
            </w:tcBorders>
            <w:shd w:val="clear" w:color="000000" w:fill="D9D9D9"/>
            <w:noWrap/>
            <w:vAlign w:val="bottom"/>
            <w:hideMark/>
          </w:tcPr>
          <w:p w14:paraId="492BBA39" w14:textId="77777777" w:rsidR="00B61202" w:rsidRPr="00FA3DA5" w:rsidRDefault="00B61202" w:rsidP="00392699">
            <w:pPr>
              <w:widowControl/>
              <w:jc w:val="center"/>
              <w:rPr>
                <w:rFonts w:asciiTheme="minorHAnsi" w:hAnsiTheme="minorHAnsi" w:cstheme="minorHAnsi"/>
                <w:sz w:val="20"/>
                <w:szCs w:val="20"/>
                <w:lang w:val="en-GB" w:eastAsia="en-GB" w:bidi="ar-SA"/>
              </w:rPr>
            </w:pPr>
            <w:r w:rsidRPr="00FA3DA5">
              <w:rPr>
                <w:rFonts w:asciiTheme="minorHAnsi" w:hAnsiTheme="minorHAnsi" w:cstheme="minorHAnsi"/>
                <w:sz w:val="20"/>
                <w:szCs w:val="20"/>
                <w:lang w:val="en-GB" w:eastAsia="en-GB" w:bidi="ar-SA"/>
              </w:rPr>
              <w:t>VERIFICAREA CONFORMITĂŢII ADMINISTRATIVE</w:t>
            </w:r>
          </w:p>
        </w:tc>
      </w:tr>
      <w:tr w:rsidR="00B61202" w:rsidRPr="00FA3DA5" w14:paraId="2EA97BB5" w14:textId="77777777" w:rsidTr="00B61202">
        <w:trPr>
          <w:gridBefore w:val="1"/>
          <w:wBefore w:w="10" w:type="dxa"/>
          <w:trHeight w:val="269"/>
        </w:trPr>
        <w:tc>
          <w:tcPr>
            <w:tcW w:w="9186" w:type="dxa"/>
            <w:gridSpan w:val="16"/>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67DD44E9" w14:textId="175914FA" w:rsidR="00B61202" w:rsidRPr="00FA3DA5" w:rsidRDefault="00B61202" w:rsidP="00392699">
            <w:pPr>
              <w:widowControl/>
              <w:rPr>
                <w:rFonts w:asciiTheme="minorHAnsi" w:hAnsiTheme="minorHAnsi" w:cstheme="minorHAnsi"/>
                <w:b/>
                <w:bCs/>
                <w:sz w:val="20"/>
                <w:szCs w:val="20"/>
                <w:lang w:val="en-GB" w:eastAsia="en-GB" w:bidi="ar-SA"/>
              </w:rPr>
            </w:pPr>
            <w:r w:rsidRPr="00FA3DA5">
              <w:rPr>
                <w:rFonts w:asciiTheme="minorHAnsi" w:hAnsiTheme="minorHAnsi" w:cstheme="minorHAnsi"/>
                <w:b/>
                <w:bCs/>
                <w:sz w:val="20"/>
                <w:szCs w:val="20"/>
              </w:rPr>
              <w:t>Pentru procedura privind evaluarea impactului asupra mediului</w:t>
            </w:r>
          </w:p>
        </w:tc>
      </w:tr>
      <w:tr w:rsidR="00B61202" w:rsidRPr="00FA3DA5" w14:paraId="5AF31219" w14:textId="77777777" w:rsidTr="00B61202">
        <w:trPr>
          <w:gridBefore w:val="1"/>
          <w:wBefore w:w="10" w:type="dxa"/>
          <w:trHeight w:val="1524"/>
        </w:trPr>
        <w:tc>
          <w:tcPr>
            <w:tcW w:w="41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A723266" w14:textId="77777777" w:rsidR="00B61202" w:rsidRPr="00FA3DA5" w:rsidRDefault="00B61202" w:rsidP="00392699">
            <w:pPr>
              <w:widowControl/>
              <w:jc w:val="center"/>
              <w:rPr>
                <w:rFonts w:asciiTheme="minorHAnsi" w:hAnsiTheme="minorHAnsi" w:cstheme="minorHAnsi"/>
                <w:sz w:val="20"/>
                <w:szCs w:val="20"/>
                <w:lang w:val="en-GB" w:eastAsia="en-GB" w:bidi="ar-SA"/>
              </w:rPr>
            </w:pPr>
          </w:p>
        </w:tc>
        <w:tc>
          <w:tcPr>
            <w:tcW w:w="2690" w:type="dxa"/>
            <w:tcBorders>
              <w:top w:val="single" w:sz="4" w:space="0" w:color="auto"/>
              <w:left w:val="nil"/>
              <w:bottom w:val="single" w:sz="4" w:space="0" w:color="auto"/>
              <w:right w:val="single" w:sz="4" w:space="0" w:color="auto"/>
            </w:tcBorders>
            <w:shd w:val="clear" w:color="auto" w:fill="auto"/>
            <w:vAlign w:val="center"/>
          </w:tcPr>
          <w:p w14:paraId="3A04573C" w14:textId="09E39E7C" w:rsidR="00B61202" w:rsidRPr="00FA3DA5" w:rsidRDefault="00B61202" w:rsidP="00392699">
            <w:pPr>
              <w:widowControl/>
              <w:jc w:val="both"/>
              <w:rPr>
                <w:rFonts w:asciiTheme="minorHAnsi" w:hAnsiTheme="minorHAnsi" w:cstheme="minorHAnsi"/>
                <w:color w:val="auto"/>
                <w:sz w:val="20"/>
                <w:szCs w:val="20"/>
                <w:lang w:val="ro-RO" w:eastAsia="en-US" w:bidi="ar-SA"/>
              </w:rPr>
            </w:pPr>
            <w:proofErr w:type="spellStart"/>
            <w:r w:rsidRPr="00FA3DA5">
              <w:rPr>
                <w:rFonts w:asciiTheme="minorHAnsi" w:hAnsiTheme="minorHAnsi" w:cstheme="minorHAnsi"/>
                <w:sz w:val="20"/>
                <w:szCs w:val="20"/>
                <w:lang w:val="en-GB" w:eastAsia="en-GB" w:bidi="ar-SA"/>
              </w:rPr>
              <w:t>Decizia</w:t>
            </w:r>
            <w:proofErr w:type="spellEnd"/>
            <w:r w:rsidRPr="00FA3DA5">
              <w:rPr>
                <w:rFonts w:asciiTheme="minorHAnsi" w:hAnsiTheme="minorHAnsi" w:cstheme="minorHAnsi"/>
                <w:sz w:val="20"/>
                <w:szCs w:val="20"/>
                <w:lang w:val="en-GB" w:eastAsia="en-GB" w:bidi="ar-SA"/>
              </w:rPr>
              <w:t xml:space="preserve"> </w:t>
            </w:r>
            <w:proofErr w:type="spellStart"/>
            <w:r w:rsidRPr="00FA3DA5">
              <w:rPr>
                <w:rFonts w:asciiTheme="minorHAnsi" w:hAnsiTheme="minorHAnsi" w:cstheme="minorHAnsi"/>
                <w:sz w:val="20"/>
                <w:szCs w:val="20"/>
                <w:lang w:val="en-GB" w:eastAsia="en-GB" w:bidi="ar-SA"/>
              </w:rPr>
              <w:t>etapei</w:t>
            </w:r>
            <w:proofErr w:type="spellEnd"/>
            <w:r w:rsidRPr="00FA3DA5">
              <w:rPr>
                <w:rFonts w:asciiTheme="minorHAnsi" w:hAnsiTheme="minorHAnsi" w:cstheme="minorHAnsi"/>
                <w:sz w:val="20"/>
                <w:szCs w:val="20"/>
                <w:lang w:val="en-GB" w:eastAsia="en-GB" w:bidi="ar-SA"/>
              </w:rPr>
              <w:t xml:space="preserve"> de </w:t>
            </w:r>
            <w:proofErr w:type="spellStart"/>
            <w:r w:rsidRPr="00FA3DA5">
              <w:rPr>
                <w:rFonts w:asciiTheme="minorHAnsi" w:hAnsiTheme="minorHAnsi" w:cstheme="minorHAnsi"/>
                <w:sz w:val="20"/>
                <w:szCs w:val="20"/>
                <w:lang w:val="en-GB" w:eastAsia="en-GB" w:bidi="ar-SA"/>
              </w:rPr>
              <w:t>încadrare</w:t>
            </w:r>
            <w:proofErr w:type="spellEnd"/>
            <w:r w:rsidRPr="00FA3DA5">
              <w:rPr>
                <w:rFonts w:asciiTheme="minorHAnsi" w:hAnsiTheme="minorHAnsi" w:cstheme="minorHAnsi"/>
                <w:sz w:val="20"/>
                <w:szCs w:val="20"/>
                <w:lang w:val="en-GB" w:eastAsia="en-GB" w:bidi="ar-SA"/>
              </w:rPr>
              <w:t xml:space="preserve"> a </w:t>
            </w:r>
            <w:proofErr w:type="spellStart"/>
            <w:r w:rsidRPr="00FA3DA5">
              <w:rPr>
                <w:rFonts w:asciiTheme="minorHAnsi" w:hAnsiTheme="minorHAnsi" w:cstheme="minorHAnsi"/>
                <w:sz w:val="20"/>
                <w:szCs w:val="20"/>
                <w:lang w:val="en-GB" w:eastAsia="en-GB" w:bidi="ar-SA"/>
              </w:rPr>
              <w:t>proiectului</w:t>
            </w:r>
            <w:proofErr w:type="spellEnd"/>
            <w:r w:rsidRPr="00FA3DA5">
              <w:rPr>
                <w:rFonts w:asciiTheme="minorHAnsi" w:hAnsiTheme="minorHAnsi" w:cstheme="minorHAnsi"/>
                <w:sz w:val="20"/>
                <w:szCs w:val="20"/>
                <w:lang w:val="en-GB" w:eastAsia="en-GB" w:bidi="ar-SA"/>
              </w:rPr>
              <w:t>/</w:t>
            </w:r>
            <w:r w:rsidRPr="00FA3DA5">
              <w:rPr>
                <w:rFonts w:asciiTheme="minorHAnsi" w:hAnsiTheme="minorHAnsi" w:cstheme="minorHAnsi"/>
                <w:sz w:val="20"/>
                <w:szCs w:val="20"/>
              </w:rPr>
              <w:t xml:space="preserve"> Decizia finală </w:t>
            </w:r>
            <w:proofErr w:type="gramStart"/>
            <w:r w:rsidRPr="00FA3DA5">
              <w:rPr>
                <w:rFonts w:asciiTheme="minorHAnsi" w:hAnsiTheme="minorHAnsi" w:cstheme="minorHAnsi"/>
                <w:sz w:val="20"/>
                <w:szCs w:val="20"/>
              </w:rPr>
              <w:t>a</w:t>
            </w:r>
            <w:proofErr w:type="gramEnd"/>
            <w:r w:rsidRPr="00FA3DA5">
              <w:rPr>
                <w:rFonts w:asciiTheme="minorHAnsi" w:hAnsiTheme="minorHAnsi" w:cstheme="minorHAnsi"/>
                <w:sz w:val="20"/>
                <w:szCs w:val="20"/>
              </w:rPr>
              <w:t xml:space="preserve"> autorității competente pentru protecția mediului </w:t>
            </w:r>
            <w:proofErr w:type="spellStart"/>
            <w:r w:rsidRPr="00FA3DA5">
              <w:rPr>
                <w:rFonts w:asciiTheme="minorHAnsi" w:hAnsiTheme="minorHAnsi" w:cstheme="minorHAnsi"/>
                <w:sz w:val="20"/>
                <w:szCs w:val="20"/>
                <w:lang w:val="en-GB" w:eastAsia="en-GB" w:bidi="ar-SA"/>
              </w:rPr>
              <w:t>privind</w:t>
            </w:r>
            <w:proofErr w:type="spellEnd"/>
            <w:r w:rsidRPr="00FA3DA5">
              <w:rPr>
                <w:rFonts w:asciiTheme="minorHAnsi" w:hAnsiTheme="minorHAnsi" w:cstheme="minorHAnsi"/>
                <w:sz w:val="20"/>
                <w:szCs w:val="20"/>
                <w:lang w:val="en-GB" w:eastAsia="en-GB" w:bidi="ar-SA"/>
              </w:rPr>
              <w:t xml:space="preserve"> </w:t>
            </w:r>
            <w:proofErr w:type="spellStart"/>
            <w:r w:rsidRPr="00FA3DA5">
              <w:rPr>
                <w:rFonts w:asciiTheme="minorHAnsi" w:hAnsiTheme="minorHAnsi" w:cstheme="minorHAnsi"/>
                <w:sz w:val="20"/>
                <w:szCs w:val="20"/>
                <w:lang w:val="en-GB" w:eastAsia="en-GB" w:bidi="ar-SA"/>
              </w:rPr>
              <w:t>procedura</w:t>
            </w:r>
            <w:proofErr w:type="spellEnd"/>
            <w:r w:rsidRPr="00FA3DA5">
              <w:rPr>
                <w:rFonts w:asciiTheme="minorHAnsi" w:hAnsiTheme="minorHAnsi" w:cstheme="minorHAnsi"/>
                <w:sz w:val="20"/>
                <w:szCs w:val="20"/>
                <w:lang w:val="en-GB" w:eastAsia="en-GB" w:bidi="ar-SA"/>
              </w:rPr>
              <w:t xml:space="preserve"> de </w:t>
            </w:r>
            <w:proofErr w:type="spellStart"/>
            <w:r w:rsidRPr="00FA3DA5">
              <w:rPr>
                <w:rFonts w:asciiTheme="minorHAnsi" w:hAnsiTheme="minorHAnsi" w:cstheme="minorHAnsi"/>
                <w:sz w:val="20"/>
                <w:szCs w:val="20"/>
                <w:lang w:val="en-GB" w:eastAsia="en-GB" w:bidi="ar-SA"/>
              </w:rPr>
              <w:t>evaluare</w:t>
            </w:r>
            <w:proofErr w:type="spellEnd"/>
            <w:r w:rsidRPr="00FA3DA5">
              <w:rPr>
                <w:rFonts w:asciiTheme="minorHAnsi" w:hAnsiTheme="minorHAnsi" w:cstheme="minorHAnsi"/>
                <w:sz w:val="20"/>
                <w:szCs w:val="20"/>
                <w:lang w:val="en-GB" w:eastAsia="en-GB" w:bidi="ar-SA"/>
              </w:rPr>
              <w:t xml:space="preserve"> a </w:t>
            </w:r>
            <w:proofErr w:type="spellStart"/>
            <w:r w:rsidRPr="00FA3DA5">
              <w:rPr>
                <w:rFonts w:asciiTheme="minorHAnsi" w:hAnsiTheme="minorHAnsi" w:cstheme="minorHAnsi"/>
                <w:sz w:val="20"/>
                <w:szCs w:val="20"/>
                <w:lang w:val="en-GB" w:eastAsia="en-GB" w:bidi="ar-SA"/>
              </w:rPr>
              <w:t>impactului</w:t>
            </w:r>
            <w:proofErr w:type="spellEnd"/>
            <w:r w:rsidRPr="00FA3DA5">
              <w:rPr>
                <w:rFonts w:asciiTheme="minorHAnsi" w:hAnsiTheme="minorHAnsi" w:cstheme="minorHAnsi"/>
                <w:sz w:val="20"/>
                <w:szCs w:val="20"/>
                <w:lang w:val="en-GB" w:eastAsia="en-GB" w:bidi="ar-SA"/>
              </w:rPr>
              <w:t xml:space="preserve"> </w:t>
            </w:r>
            <w:proofErr w:type="spellStart"/>
            <w:r w:rsidRPr="00FA3DA5">
              <w:rPr>
                <w:rFonts w:asciiTheme="minorHAnsi" w:hAnsiTheme="minorHAnsi" w:cstheme="minorHAnsi"/>
                <w:sz w:val="20"/>
                <w:szCs w:val="20"/>
                <w:lang w:val="en-GB" w:eastAsia="en-GB" w:bidi="ar-SA"/>
              </w:rPr>
              <w:t>asupra</w:t>
            </w:r>
            <w:proofErr w:type="spellEnd"/>
            <w:r w:rsidRPr="00FA3DA5">
              <w:rPr>
                <w:rFonts w:asciiTheme="minorHAnsi" w:hAnsiTheme="minorHAnsi" w:cstheme="minorHAnsi"/>
                <w:sz w:val="20"/>
                <w:szCs w:val="20"/>
                <w:lang w:val="en-GB" w:eastAsia="en-GB" w:bidi="ar-SA"/>
              </w:rPr>
              <w:t xml:space="preserve"> </w:t>
            </w:r>
            <w:proofErr w:type="spellStart"/>
            <w:r w:rsidRPr="00FA3DA5">
              <w:rPr>
                <w:rFonts w:asciiTheme="minorHAnsi" w:hAnsiTheme="minorHAnsi" w:cstheme="minorHAnsi"/>
                <w:sz w:val="20"/>
                <w:szCs w:val="20"/>
                <w:lang w:val="en-GB" w:eastAsia="en-GB" w:bidi="ar-SA"/>
              </w:rPr>
              <w:t>mediului</w:t>
            </w:r>
            <w:proofErr w:type="spellEnd"/>
            <w:r w:rsidRPr="00FA3DA5">
              <w:rPr>
                <w:rFonts w:asciiTheme="minorHAnsi" w:hAnsiTheme="minorHAnsi" w:cstheme="minorHAnsi"/>
                <w:sz w:val="20"/>
                <w:szCs w:val="20"/>
                <w:lang w:val="en-GB" w:eastAsia="en-GB" w:bidi="ar-SA"/>
              </w:rPr>
              <w:t xml:space="preserve">, </w:t>
            </w:r>
            <w:proofErr w:type="spellStart"/>
            <w:r w:rsidRPr="00FA3DA5">
              <w:rPr>
                <w:rFonts w:asciiTheme="minorHAnsi" w:hAnsiTheme="minorHAnsi" w:cstheme="minorHAnsi"/>
                <w:sz w:val="20"/>
                <w:szCs w:val="20"/>
                <w:lang w:val="en-GB" w:eastAsia="en-GB" w:bidi="ar-SA"/>
              </w:rPr>
              <w:t>emisă</w:t>
            </w:r>
            <w:proofErr w:type="spellEnd"/>
            <w:r w:rsidRPr="00FA3DA5">
              <w:rPr>
                <w:rFonts w:asciiTheme="minorHAnsi" w:hAnsiTheme="minorHAnsi" w:cstheme="minorHAnsi"/>
                <w:sz w:val="20"/>
                <w:szCs w:val="20"/>
                <w:lang w:val="en-GB" w:eastAsia="en-GB" w:bidi="ar-SA"/>
              </w:rPr>
              <w:t xml:space="preserve"> de </w:t>
            </w:r>
            <w:proofErr w:type="spellStart"/>
            <w:r w:rsidRPr="00FA3DA5">
              <w:rPr>
                <w:rFonts w:asciiTheme="minorHAnsi" w:hAnsiTheme="minorHAnsi" w:cstheme="minorHAnsi"/>
                <w:sz w:val="20"/>
                <w:szCs w:val="20"/>
                <w:lang w:val="en-GB" w:eastAsia="en-GB" w:bidi="ar-SA"/>
              </w:rPr>
              <w:t>autoritatea</w:t>
            </w:r>
            <w:proofErr w:type="spellEnd"/>
            <w:r w:rsidRPr="00FA3DA5">
              <w:rPr>
                <w:rFonts w:asciiTheme="minorHAnsi" w:hAnsiTheme="minorHAnsi" w:cstheme="minorHAnsi"/>
                <w:sz w:val="20"/>
                <w:szCs w:val="20"/>
                <w:lang w:val="en-GB" w:eastAsia="en-GB" w:bidi="ar-SA"/>
              </w:rPr>
              <w:t xml:space="preserve"> </w:t>
            </w:r>
            <w:proofErr w:type="spellStart"/>
            <w:r w:rsidRPr="00FA3DA5">
              <w:rPr>
                <w:rFonts w:asciiTheme="minorHAnsi" w:hAnsiTheme="minorHAnsi" w:cstheme="minorHAnsi"/>
                <w:sz w:val="20"/>
                <w:szCs w:val="20"/>
                <w:lang w:val="en-GB" w:eastAsia="en-GB" w:bidi="ar-SA"/>
              </w:rPr>
              <w:t>pentru</w:t>
            </w:r>
            <w:proofErr w:type="spellEnd"/>
            <w:r w:rsidRPr="00FA3DA5">
              <w:rPr>
                <w:rFonts w:asciiTheme="minorHAnsi" w:hAnsiTheme="minorHAnsi" w:cstheme="minorHAnsi"/>
                <w:sz w:val="20"/>
                <w:szCs w:val="20"/>
                <w:lang w:val="en-GB" w:eastAsia="en-GB" w:bidi="ar-SA"/>
              </w:rPr>
              <w:t xml:space="preserve"> </w:t>
            </w:r>
            <w:proofErr w:type="spellStart"/>
            <w:r w:rsidRPr="00FA3DA5">
              <w:rPr>
                <w:rFonts w:asciiTheme="minorHAnsi" w:hAnsiTheme="minorHAnsi" w:cstheme="minorHAnsi"/>
                <w:sz w:val="20"/>
                <w:szCs w:val="20"/>
                <w:lang w:val="en-GB" w:eastAsia="en-GB" w:bidi="ar-SA"/>
              </w:rPr>
              <w:t>protecția</w:t>
            </w:r>
            <w:proofErr w:type="spellEnd"/>
            <w:r w:rsidRPr="00FA3DA5">
              <w:rPr>
                <w:rFonts w:asciiTheme="minorHAnsi" w:hAnsiTheme="minorHAnsi" w:cstheme="minorHAnsi"/>
                <w:sz w:val="20"/>
                <w:szCs w:val="20"/>
                <w:lang w:val="en-GB" w:eastAsia="en-GB" w:bidi="ar-SA"/>
              </w:rPr>
              <w:t xml:space="preserve"> </w:t>
            </w:r>
            <w:proofErr w:type="spellStart"/>
            <w:r w:rsidRPr="00FA3DA5">
              <w:rPr>
                <w:rFonts w:asciiTheme="minorHAnsi" w:hAnsiTheme="minorHAnsi" w:cstheme="minorHAnsi"/>
                <w:sz w:val="20"/>
                <w:szCs w:val="20"/>
                <w:lang w:val="en-GB" w:eastAsia="en-GB" w:bidi="ar-SA"/>
              </w:rPr>
              <w:t>mediului</w:t>
            </w:r>
            <w:proofErr w:type="spellEnd"/>
            <w:r w:rsidRPr="00FA3DA5">
              <w:rPr>
                <w:rFonts w:asciiTheme="minorHAnsi" w:hAnsiTheme="minorHAnsi" w:cstheme="minorHAnsi"/>
                <w:sz w:val="20"/>
                <w:szCs w:val="20"/>
                <w:lang w:val="en-GB" w:eastAsia="en-GB" w:bidi="ar-SA"/>
              </w:rPr>
              <w:t xml:space="preserve"> (</w:t>
            </w:r>
            <w:proofErr w:type="spellStart"/>
            <w:r w:rsidRPr="00FA3DA5">
              <w:rPr>
                <w:rFonts w:asciiTheme="minorHAnsi" w:hAnsiTheme="minorHAnsi" w:cstheme="minorHAnsi"/>
                <w:sz w:val="20"/>
                <w:szCs w:val="20"/>
                <w:lang w:val="en-GB" w:eastAsia="en-GB" w:bidi="ar-SA"/>
              </w:rPr>
              <w:t>în</w:t>
            </w:r>
            <w:proofErr w:type="spellEnd"/>
            <w:r w:rsidRPr="00FA3DA5">
              <w:rPr>
                <w:rFonts w:asciiTheme="minorHAnsi" w:hAnsiTheme="minorHAnsi" w:cstheme="minorHAnsi"/>
                <w:sz w:val="20"/>
                <w:szCs w:val="20"/>
                <w:lang w:val="en-GB" w:eastAsia="en-GB" w:bidi="ar-SA"/>
              </w:rPr>
              <w:t xml:space="preserve"> </w:t>
            </w:r>
            <w:proofErr w:type="spellStart"/>
            <w:r w:rsidRPr="00FA3DA5">
              <w:rPr>
                <w:rFonts w:asciiTheme="minorHAnsi" w:hAnsiTheme="minorHAnsi" w:cstheme="minorHAnsi"/>
                <w:sz w:val="20"/>
                <w:szCs w:val="20"/>
                <w:lang w:val="en-GB" w:eastAsia="en-GB" w:bidi="ar-SA"/>
              </w:rPr>
              <w:t>conformitate</w:t>
            </w:r>
            <w:proofErr w:type="spellEnd"/>
            <w:r w:rsidRPr="00FA3DA5">
              <w:rPr>
                <w:rFonts w:asciiTheme="minorHAnsi" w:hAnsiTheme="minorHAnsi" w:cstheme="minorHAnsi"/>
                <w:sz w:val="20"/>
                <w:szCs w:val="20"/>
                <w:lang w:val="en-GB" w:eastAsia="en-GB" w:bidi="ar-SA"/>
              </w:rPr>
              <w:t xml:space="preserve"> cu </w:t>
            </w:r>
            <w:r w:rsidRPr="00FA3DA5">
              <w:rPr>
                <w:rFonts w:asciiTheme="minorHAnsi" w:hAnsiTheme="minorHAnsi" w:cstheme="minorHAnsi"/>
                <w:sz w:val="20"/>
                <w:szCs w:val="20"/>
              </w:rPr>
              <w:t>Legii nr.292/ 2018</w:t>
            </w:r>
            <w:r w:rsidR="00AC7C87" w:rsidRPr="00FA3DA5">
              <w:rPr>
                <w:rFonts w:asciiTheme="minorHAnsi" w:hAnsiTheme="minorHAnsi" w:cstheme="minorHAnsi"/>
                <w:sz w:val="20"/>
                <w:szCs w:val="20"/>
              </w:rPr>
              <w:t>)</w:t>
            </w:r>
            <w:r w:rsidRPr="00FA3DA5">
              <w:rPr>
                <w:rFonts w:asciiTheme="minorHAnsi" w:hAnsiTheme="minorHAnsi" w:cstheme="minorHAnsi"/>
                <w:sz w:val="20"/>
                <w:szCs w:val="20"/>
              </w:rPr>
              <w:t xml:space="preserve"> </w:t>
            </w:r>
            <w:proofErr w:type="spellStart"/>
            <w:r w:rsidRPr="00FA3DA5">
              <w:rPr>
                <w:rFonts w:asciiTheme="minorHAnsi" w:hAnsiTheme="minorHAnsi" w:cstheme="minorHAnsi"/>
                <w:sz w:val="20"/>
                <w:szCs w:val="20"/>
                <w:lang w:val="en-GB" w:eastAsia="en-GB" w:bidi="ar-SA"/>
              </w:rPr>
              <w:t>este</w:t>
            </w:r>
            <w:proofErr w:type="spellEnd"/>
            <w:r w:rsidRPr="00FA3DA5">
              <w:rPr>
                <w:rFonts w:asciiTheme="minorHAnsi" w:hAnsiTheme="minorHAnsi" w:cstheme="minorHAnsi"/>
                <w:sz w:val="20"/>
                <w:szCs w:val="20"/>
                <w:lang w:val="en-GB" w:eastAsia="en-GB" w:bidi="ar-SA"/>
              </w:rPr>
              <w:t xml:space="preserve"> </w:t>
            </w:r>
            <w:proofErr w:type="spellStart"/>
            <w:r w:rsidRPr="00FA3DA5">
              <w:rPr>
                <w:rFonts w:asciiTheme="minorHAnsi" w:hAnsiTheme="minorHAnsi" w:cstheme="minorHAnsi"/>
                <w:sz w:val="20"/>
                <w:szCs w:val="20"/>
                <w:lang w:val="en-GB" w:eastAsia="en-GB" w:bidi="ar-SA"/>
              </w:rPr>
              <w:t>atașată</w:t>
            </w:r>
            <w:proofErr w:type="spellEnd"/>
            <w:r w:rsidRPr="00FA3DA5">
              <w:rPr>
                <w:rFonts w:asciiTheme="minorHAnsi" w:hAnsiTheme="minorHAnsi" w:cstheme="minorHAnsi"/>
                <w:sz w:val="20"/>
                <w:szCs w:val="20"/>
                <w:lang w:val="en-GB" w:eastAsia="en-GB" w:bidi="ar-SA"/>
              </w:rPr>
              <w:t>?</w:t>
            </w:r>
          </w:p>
        </w:tc>
        <w:tc>
          <w:tcPr>
            <w:tcW w:w="567" w:type="dxa"/>
            <w:gridSpan w:val="3"/>
            <w:tcBorders>
              <w:top w:val="single" w:sz="4" w:space="0" w:color="auto"/>
              <w:left w:val="nil"/>
              <w:bottom w:val="single" w:sz="4" w:space="0" w:color="auto"/>
              <w:right w:val="single" w:sz="4" w:space="0" w:color="auto"/>
            </w:tcBorders>
            <w:shd w:val="clear" w:color="auto" w:fill="auto"/>
            <w:noWrap/>
            <w:vAlign w:val="bottom"/>
          </w:tcPr>
          <w:p w14:paraId="53936D04"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14:paraId="59CA1296"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14:paraId="3837E00E"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14:paraId="529B5193"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520" w:type="dxa"/>
            <w:tcBorders>
              <w:top w:val="single" w:sz="4" w:space="0" w:color="auto"/>
              <w:left w:val="nil"/>
              <w:bottom w:val="single" w:sz="4" w:space="0" w:color="auto"/>
              <w:right w:val="single" w:sz="4" w:space="0" w:color="auto"/>
            </w:tcBorders>
            <w:shd w:val="clear" w:color="auto" w:fill="auto"/>
            <w:noWrap/>
            <w:vAlign w:val="bottom"/>
          </w:tcPr>
          <w:p w14:paraId="2B956219"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1CE12FED"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743" w:type="dxa"/>
            <w:gridSpan w:val="2"/>
            <w:tcBorders>
              <w:top w:val="single" w:sz="4" w:space="0" w:color="auto"/>
              <w:left w:val="nil"/>
              <w:bottom w:val="single" w:sz="4" w:space="0" w:color="auto"/>
              <w:right w:val="single" w:sz="4" w:space="0" w:color="auto"/>
            </w:tcBorders>
            <w:shd w:val="clear" w:color="auto" w:fill="auto"/>
            <w:noWrap/>
            <w:vAlign w:val="bottom"/>
          </w:tcPr>
          <w:p w14:paraId="05F85E95"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1683" w:type="dxa"/>
            <w:tcBorders>
              <w:top w:val="single" w:sz="4" w:space="0" w:color="auto"/>
              <w:left w:val="nil"/>
              <w:bottom w:val="single" w:sz="4" w:space="0" w:color="auto"/>
              <w:right w:val="single" w:sz="8" w:space="0" w:color="auto"/>
            </w:tcBorders>
            <w:shd w:val="clear" w:color="auto" w:fill="auto"/>
            <w:noWrap/>
            <w:vAlign w:val="bottom"/>
          </w:tcPr>
          <w:p w14:paraId="2451388C" w14:textId="77777777" w:rsidR="00B61202" w:rsidRPr="00FA3DA5" w:rsidRDefault="00B61202" w:rsidP="00392699">
            <w:pPr>
              <w:widowControl/>
              <w:rPr>
                <w:rFonts w:asciiTheme="minorHAnsi" w:hAnsiTheme="minorHAnsi" w:cstheme="minorHAnsi"/>
                <w:sz w:val="20"/>
                <w:szCs w:val="20"/>
                <w:lang w:val="en-GB" w:eastAsia="en-GB" w:bidi="ar-SA"/>
              </w:rPr>
            </w:pPr>
          </w:p>
        </w:tc>
      </w:tr>
      <w:tr w:rsidR="007B7A66" w:rsidRPr="00FA3DA5" w14:paraId="60294EC1" w14:textId="77777777" w:rsidTr="007B7A66">
        <w:trPr>
          <w:gridBefore w:val="1"/>
          <w:wBefore w:w="10" w:type="dxa"/>
          <w:trHeight w:val="354"/>
        </w:trPr>
        <w:tc>
          <w:tcPr>
            <w:tcW w:w="9186" w:type="dxa"/>
            <w:gridSpan w:val="16"/>
            <w:tcBorders>
              <w:top w:val="single" w:sz="4" w:space="0" w:color="auto"/>
              <w:left w:val="single" w:sz="8" w:space="0" w:color="auto"/>
              <w:bottom w:val="single" w:sz="4" w:space="0" w:color="auto"/>
              <w:right w:val="single" w:sz="8" w:space="0" w:color="auto"/>
            </w:tcBorders>
            <w:shd w:val="clear" w:color="auto" w:fill="auto"/>
            <w:noWrap/>
            <w:vAlign w:val="center"/>
          </w:tcPr>
          <w:p w14:paraId="372D4E80" w14:textId="4FC02A9D" w:rsidR="007B7A66" w:rsidRPr="00FA3DA5" w:rsidRDefault="007B7A66" w:rsidP="00392699">
            <w:pPr>
              <w:widowControl/>
              <w:rPr>
                <w:rFonts w:asciiTheme="minorHAnsi" w:hAnsiTheme="minorHAnsi" w:cstheme="minorHAnsi"/>
                <w:b/>
                <w:bCs/>
                <w:sz w:val="20"/>
                <w:szCs w:val="20"/>
                <w:lang w:val="en-GB" w:eastAsia="en-GB" w:bidi="ar-SA"/>
              </w:rPr>
            </w:pPr>
            <w:proofErr w:type="spellStart"/>
            <w:r w:rsidRPr="00FA3DA5">
              <w:rPr>
                <w:rFonts w:asciiTheme="minorHAnsi" w:hAnsiTheme="minorHAnsi" w:cstheme="minorHAnsi"/>
                <w:b/>
                <w:bCs/>
                <w:sz w:val="20"/>
                <w:szCs w:val="20"/>
                <w:lang w:val="en-GB" w:eastAsia="en-GB" w:bidi="ar-SA"/>
              </w:rPr>
              <w:t>Pentru</w:t>
            </w:r>
            <w:proofErr w:type="spellEnd"/>
            <w:r w:rsidRPr="00FA3DA5">
              <w:rPr>
                <w:rFonts w:asciiTheme="minorHAnsi" w:hAnsiTheme="minorHAnsi" w:cstheme="minorHAnsi"/>
                <w:b/>
                <w:bCs/>
                <w:sz w:val="20"/>
                <w:szCs w:val="20"/>
                <w:lang w:val="en-GB" w:eastAsia="en-GB" w:bidi="ar-SA"/>
              </w:rPr>
              <w:t xml:space="preserve"> </w:t>
            </w:r>
            <w:proofErr w:type="spellStart"/>
            <w:r w:rsidRPr="00FA3DA5">
              <w:rPr>
                <w:rFonts w:asciiTheme="minorHAnsi" w:hAnsiTheme="minorHAnsi" w:cstheme="minorHAnsi"/>
                <w:b/>
                <w:bCs/>
                <w:sz w:val="20"/>
                <w:szCs w:val="20"/>
                <w:lang w:val="en-GB" w:eastAsia="en-GB" w:bidi="ar-SA"/>
              </w:rPr>
              <w:t>respectarea</w:t>
            </w:r>
            <w:proofErr w:type="spellEnd"/>
            <w:r w:rsidRPr="00FA3DA5">
              <w:rPr>
                <w:rFonts w:asciiTheme="minorHAnsi" w:hAnsiTheme="minorHAnsi" w:cstheme="minorHAnsi"/>
                <w:b/>
                <w:bCs/>
                <w:sz w:val="20"/>
                <w:szCs w:val="20"/>
                <w:lang w:val="en-GB" w:eastAsia="en-GB" w:bidi="ar-SA"/>
              </w:rPr>
              <w:t xml:space="preserve"> </w:t>
            </w:r>
            <w:proofErr w:type="spellStart"/>
            <w:r w:rsidRPr="00FA3DA5">
              <w:rPr>
                <w:rFonts w:asciiTheme="minorHAnsi" w:hAnsiTheme="minorHAnsi" w:cstheme="minorHAnsi"/>
                <w:b/>
                <w:bCs/>
                <w:sz w:val="20"/>
                <w:szCs w:val="20"/>
                <w:lang w:val="en-GB" w:eastAsia="en-GB" w:bidi="ar-SA"/>
              </w:rPr>
              <w:t>principiului</w:t>
            </w:r>
            <w:proofErr w:type="spellEnd"/>
            <w:r w:rsidRPr="00FA3DA5">
              <w:rPr>
                <w:rFonts w:asciiTheme="minorHAnsi" w:hAnsiTheme="minorHAnsi" w:cstheme="minorHAnsi"/>
                <w:b/>
                <w:bCs/>
                <w:sz w:val="20"/>
                <w:szCs w:val="20"/>
                <w:lang w:val="en-GB" w:eastAsia="en-GB" w:bidi="ar-SA"/>
              </w:rPr>
              <w:t xml:space="preserve"> DNSH</w:t>
            </w:r>
          </w:p>
        </w:tc>
      </w:tr>
      <w:tr w:rsidR="00B61202" w:rsidRPr="00FA3DA5" w14:paraId="597F898E" w14:textId="77777777" w:rsidTr="007B7A66">
        <w:trPr>
          <w:gridBefore w:val="1"/>
          <w:wBefore w:w="10" w:type="dxa"/>
          <w:trHeight w:val="557"/>
        </w:trPr>
        <w:tc>
          <w:tcPr>
            <w:tcW w:w="41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15BABB9" w14:textId="77777777" w:rsidR="00B61202" w:rsidRPr="00FA3DA5" w:rsidRDefault="00B61202" w:rsidP="00392699">
            <w:pPr>
              <w:widowControl/>
              <w:jc w:val="center"/>
              <w:rPr>
                <w:rFonts w:asciiTheme="minorHAnsi" w:hAnsiTheme="minorHAnsi" w:cstheme="minorHAnsi"/>
                <w:sz w:val="20"/>
                <w:szCs w:val="20"/>
                <w:lang w:val="en-GB" w:eastAsia="en-GB" w:bidi="ar-SA"/>
              </w:rPr>
            </w:pPr>
          </w:p>
        </w:tc>
        <w:tc>
          <w:tcPr>
            <w:tcW w:w="2690" w:type="dxa"/>
            <w:tcBorders>
              <w:top w:val="single" w:sz="4" w:space="0" w:color="auto"/>
              <w:left w:val="nil"/>
              <w:bottom w:val="single" w:sz="4" w:space="0" w:color="auto"/>
              <w:right w:val="single" w:sz="4" w:space="0" w:color="auto"/>
            </w:tcBorders>
            <w:shd w:val="clear" w:color="auto" w:fill="auto"/>
            <w:vAlign w:val="center"/>
          </w:tcPr>
          <w:p w14:paraId="26D569E8" w14:textId="644CBE19" w:rsidR="00B61202" w:rsidRPr="00FA3DA5" w:rsidRDefault="007B7A66" w:rsidP="00392699">
            <w:pPr>
              <w:widowControl/>
              <w:jc w:val="both"/>
              <w:rPr>
                <w:rFonts w:asciiTheme="minorHAnsi" w:hAnsiTheme="minorHAnsi" w:cstheme="minorHAnsi"/>
                <w:color w:val="auto"/>
                <w:sz w:val="20"/>
                <w:szCs w:val="20"/>
                <w:lang w:val="ro-RO" w:eastAsia="en-US" w:bidi="ar-SA"/>
              </w:rPr>
            </w:pPr>
            <w:r w:rsidRPr="00FA3DA5">
              <w:rPr>
                <w:rFonts w:asciiTheme="minorHAnsi" w:hAnsiTheme="minorHAnsi" w:cstheme="minorHAnsi"/>
                <w:color w:val="auto"/>
                <w:sz w:val="20"/>
                <w:szCs w:val="20"/>
                <w:lang w:val="ro-RO" w:eastAsia="en-US" w:bidi="ar-SA"/>
              </w:rPr>
              <w:t>Declarația privind respectarea principiului DNSH este atașată?</w:t>
            </w:r>
          </w:p>
          <w:p w14:paraId="6F25B699" w14:textId="42BE4A3B" w:rsidR="007B7A66" w:rsidRPr="00FA3DA5" w:rsidRDefault="007B7A66" w:rsidP="00392699">
            <w:pPr>
              <w:widowControl/>
              <w:jc w:val="both"/>
              <w:rPr>
                <w:rFonts w:asciiTheme="minorHAnsi" w:hAnsiTheme="minorHAnsi" w:cstheme="minorHAnsi"/>
                <w:color w:val="auto"/>
                <w:sz w:val="20"/>
                <w:szCs w:val="20"/>
                <w:lang w:val="ro-RO" w:eastAsia="en-US" w:bidi="ar-SA"/>
              </w:rPr>
            </w:pPr>
            <w:r w:rsidRPr="00FA3DA5">
              <w:rPr>
                <w:rFonts w:asciiTheme="minorHAnsi" w:hAnsiTheme="minorHAnsi" w:cstheme="minorHAnsi"/>
                <w:color w:val="auto"/>
                <w:sz w:val="20"/>
                <w:szCs w:val="20"/>
                <w:lang w:val="ro-RO" w:eastAsia="en-US" w:bidi="ar-SA"/>
              </w:rPr>
              <w:t xml:space="preserve">Respectă </w:t>
            </w:r>
            <w:r w:rsidR="00F459D1" w:rsidRPr="00FA3DA5">
              <w:rPr>
                <w:rFonts w:asciiTheme="minorHAnsi" w:hAnsiTheme="minorHAnsi" w:cstheme="minorHAnsi"/>
                <w:color w:val="auto"/>
                <w:sz w:val="20"/>
                <w:szCs w:val="20"/>
                <w:lang w:val="ro-RO" w:eastAsia="en-US" w:bidi="ar-SA"/>
              </w:rPr>
              <w:t>modelul anexat ghidului solicitantului?</w:t>
            </w:r>
          </w:p>
          <w:p w14:paraId="19329A78" w14:textId="7A8A3594" w:rsidR="00F459D1" w:rsidRPr="00FA3DA5" w:rsidRDefault="006439FF" w:rsidP="00392699">
            <w:pPr>
              <w:widowControl/>
              <w:jc w:val="both"/>
              <w:rPr>
                <w:rFonts w:asciiTheme="minorHAnsi" w:hAnsiTheme="minorHAnsi" w:cstheme="minorHAnsi"/>
                <w:color w:val="auto"/>
                <w:sz w:val="20"/>
                <w:szCs w:val="20"/>
                <w:lang w:val="ro-RO" w:eastAsia="en-US" w:bidi="ar-SA"/>
              </w:rPr>
            </w:pPr>
            <w:r w:rsidRPr="00FA3DA5">
              <w:rPr>
                <w:rFonts w:asciiTheme="minorHAnsi" w:hAnsiTheme="minorHAnsi" w:cstheme="minorHAnsi"/>
                <w:color w:val="auto"/>
                <w:sz w:val="20"/>
                <w:szCs w:val="20"/>
                <w:lang w:val="ro-RO" w:eastAsia="en-US" w:bidi="ar-SA"/>
              </w:rPr>
              <w:t>Sunt incluse măsurile din analiza DNSH – anexă a Programului Regional Sud Muntenia 2021-2027</w:t>
            </w:r>
            <w:r w:rsidR="006A2BD3" w:rsidRPr="00FA3DA5">
              <w:rPr>
                <w:rFonts w:asciiTheme="minorHAnsi" w:hAnsiTheme="minorHAnsi" w:cstheme="minorHAnsi"/>
                <w:color w:val="auto"/>
                <w:sz w:val="20"/>
                <w:szCs w:val="20"/>
                <w:lang w:val="ro-RO" w:eastAsia="en-US" w:bidi="ar-SA"/>
              </w:rPr>
              <w:t>?</w:t>
            </w:r>
          </w:p>
          <w:p w14:paraId="14D7B7F8" w14:textId="0A1DF7D4" w:rsidR="007B7A66" w:rsidRPr="00FA3DA5" w:rsidRDefault="006A2BD3" w:rsidP="00392699">
            <w:pPr>
              <w:widowControl/>
              <w:jc w:val="both"/>
              <w:rPr>
                <w:rFonts w:asciiTheme="minorHAnsi" w:hAnsiTheme="minorHAnsi" w:cstheme="minorHAnsi"/>
                <w:color w:val="auto"/>
                <w:sz w:val="20"/>
                <w:szCs w:val="20"/>
                <w:lang w:val="ro-RO" w:eastAsia="en-US" w:bidi="ar-SA"/>
              </w:rPr>
            </w:pPr>
            <w:r w:rsidRPr="00FA3DA5">
              <w:rPr>
                <w:rFonts w:asciiTheme="minorHAnsi" w:hAnsiTheme="minorHAnsi" w:cstheme="minorHAnsi"/>
                <w:sz w:val="20"/>
                <w:szCs w:val="20"/>
                <w:lang w:val="ro-RO"/>
              </w:rPr>
              <w:t xml:space="preserve">Solicitantul își asumă atât respectarea cât și modalitatea </w:t>
            </w:r>
            <w:r w:rsidRPr="00FA3DA5">
              <w:rPr>
                <w:rFonts w:asciiTheme="minorHAnsi" w:hAnsiTheme="minorHAnsi" w:cstheme="minorHAnsi"/>
                <w:sz w:val="20"/>
                <w:szCs w:val="20"/>
                <w:lang w:val="ro-RO"/>
              </w:rPr>
              <w:lastRenderedPageBreak/>
              <w:t>de îndeplinire a cerințelor și măsurilor prevăzute pentru obiectivele de mediu?</w:t>
            </w:r>
          </w:p>
        </w:tc>
        <w:tc>
          <w:tcPr>
            <w:tcW w:w="567" w:type="dxa"/>
            <w:gridSpan w:val="3"/>
            <w:tcBorders>
              <w:top w:val="single" w:sz="4" w:space="0" w:color="auto"/>
              <w:left w:val="nil"/>
              <w:bottom w:val="single" w:sz="4" w:space="0" w:color="auto"/>
              <w:right w:val="single" w:sz="4" w:space="0" w:color="auto"/>
            </w:tcBorders>
            <w:shd w:val="clear" w:color="auto" w:fill="auto"/>
            <w:noWrap/>
            <w:vAlign w:val="bottom"/>
          </w:tcPr>
          <w:p w14:paraId="32B95DD1"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14:paraId="0C50E1A9"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14:paraId="15EDD5DB"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14:paraId="6031F4A5"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520" w:type="dxa"/>
            <w:tcBorders>
              <w:top w:val="single" w:sz="4" w:space="0" w:color="auto"/>
              <w:left w:val="nil"/>
              <w:bottom w:val="single" w:sz="4" w:space="0" w:color="auto"/>
              <w:right w:val="single" w:sz="4" w:space="0" w:color="auto"/>
            </w:tcBorders>
            <w:shd w:val="clear" w:color="auto" w:fill="auto"/>
            <w:noWrap/>
            <w:vAlign w:val="bottom"/>
          </w:tcPr>
          <w:p w14:paraId="77833FB8"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013077A0"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743" w:type="dxa"/>
            <w:gridSpan w:val="2"/>
            <w:tcBorders>
              <w:top w:val="single" w:sz="4" w:space="0" w:color="auto"/>
              <w:left w:val="nil"/>
              <w:bottom w:val="single" w:sz="4" w:space="0" w:color="auto"/>
              <w:right w:val="single" w:sz="4" w:space="0" w:color="auto"/>
            </w:tcBorders>
            <w:shd w:val="clear" w:color="auto" w:fill="auto"/>
            <w:noWrap/>
            <w:vAlign w:val="bottom"/>
          </w:tcPr>
          <w:p w14:paraId="3B69D951" w14:textId="77777777" w:rsidR="00B61202" w:rsidRPr="00FA3DA5" w:rsidRDefault="00B61202" w:rsidP="00392699">
            <w:pPr>
              <w:widowControl/>
              <w:rPr>
                <w:rFonts w:asciiTheme="minorHAnsi" w:hAnsiTheme="minorHAnsi" w:cstheme="minorHAnsi"/>
                <w:sz w:val="20"/>
                <w:szCs w:val="20"/>
                <w:lang w:val="en-GB" w:eastAsia="en-GB" w:bidi="ar-SA"/>
              </w:rPr>
            </w:pPr>
          </w:p>
        </w:tc>
        <w:tc>
          <w:tcPr>
            <w:tcW w:w="1683" w:type="dxa"/>
            <w:tcBorders>
              <w:top w:val="single" w:sz="4" w:space="0" w:color="auto"/>
              <w:left w:val="nil"/>
              <w:bottom w:val="single" w:sz="4" w:space="0" w:color="auto"/>
              <w:right w:val="single" w:sz="8" w:space="0" w:color="auto"/>
            </w:tcBorders>
            <w:shd w:val="clear" w:color="auto" w:fill="auto"/>
            <w:noWrap/>
            <w:vAlign w:val="bottom"/>
          </w:tcPr>
          <w:p w14:paraId="66C2C800" w14:textId="77777777" w:rsidR="00B61202" w:rsidRPr="00FA3DA5" w:rsidRDefault="00B61202" w:rsidP="00392699">
            <w:pPr>
              <w:widowControl/>
              <w:rPr>
                <w:rFonts w:asciiTheme="minorHAnsi" w:hAnsiTheme="minorHAnsi" w:cstheme="minorHAnsi"/>
                <w:sz w:val="20"/>
                <w:szCs w:val="20"/>
                <w:lang w:val="en-GB" w:eastAsia="en-GB" w:bidi="ar-SA"/>
              </w:rPr>
            </w:pPr>
          </w:p>
        </w:tc>
      </w:tr>
      <w:tr w:rsidR="006439FF" w:rsidRPr="00FA3DA5" w14:paraId="191C17E2" w14:textId="77777777" w:rsidTr="006439FF">
        <w:trPr>
          <w:gridBefore w:val="1"/>
          <w:wBefore w:w="10" w:type="dxa"/>
          <w:trHeight w:val="410"/>
        </w:trPr>
        <w:tc>
          <w:tcPr>
            <w:tcW w:w="9186" w:type="dxa"/>
            <w:gridSpan w:val="16"/>
            <w:tcBorders>
              <w:top w:val="single" w:sz="4" w:space="0" w:color="auto"/>
              <w:left w:val="single" w:sz="8" w:space="0" w:color="auto"/>
              <w:bottom w:val="single" w:sz="4" w:space="0" w:color="auto"/>
              <w:right w:val="single" w:sz="8" w:space="0" w:color="auto"/>
            </w:tcBorders>
            <w:shd w:val="clear" w:color="auto" w:fill="auto"/>
            <w:noWrap/>
            <w:vAlign w:val="center"/>
          </w:tcPr>
          <w:p w14:paraId="7C6A67C6" w14:textId="627815F3" w:rsidR="006439FF" w:rsidRPr="00FA3DA5" w:rsidRDefault="00E41597" w:rsidP="00392699">
            <w:pPr>
              <w:widowControl/>
              <w:rPr>
                <w:rFonts w:asciiTheme="minorHAnsi" w:hAnsiTheme="minorHAnsi" w:cstheme="minorHAnsi"/>
                <w:b/>
                <w:bCs/>
                <w:sz w:val="20"/>
                <w:szCs w:val="20"/>
                <w:lang w:val="en-GB" w:eastAsia="en-GB" w:bidi="ar-SA"/>
              </w:rPr>
            </w:pPr>
            <w:proofErr w:type="spellStart"/>
            <w:r w:rsidRPr="00FA3DA5">
              <w:rPr>
                <w:rFonts w:asciiTheme="minorHAnsi" w:hAnsiTheme="minorHAnsi" w:cstheme="minorHAnsi"/>
                <w:b/>
                <w:bCs/>
                <w:sz w:val="20"/>
                <w:szCs w:val="20"/>
                <w:lang w:val="en-GB" w:eastAsia="en-GB" w:bidi="ar-SA"/>
              </w:rPr>
              <w:t>Pentru</w:t>
            </w:r>
            <w:proofErr w:type="spellEnd"/>
            <w:r w:rsidRPr="00FA3DA5">
              <w:rPr>
                <w:rFonts w:asciiTheme="minorHAnsi" w:hAnsiTheme="minorHAnsi" w:cstheme="minorHAnsi"/>
                <w:b/>
                <w:bCs/>
                <w:sz w:val="20"/>
                <w:szCs w:val="20"/>
                <w:lang w:val="en-GB" w:eastAsia="en-GB" w:bidi="ar-SA"/>
              </w:rPr>
              <w:t xml:space="preserve"> </w:t>
            </w:r>
            <w:proofErr w:type="spellStart"/>
            <w:r w:rsidRPr="00FA3DA5">
              <w:rPr>
                <w:rFonts w:asciiTheme="minorHAnsi" w:hAnsiTheme="minorHAnsi" w:cstheme="minorHAnsi"/>
                <w:b/>
                <w:bCs/>
                <w:sz w:val="20"/>
                <w:szCs w:val="20"/>
                <w:lang w:val="en-GB" w:eastAsia="en-GB" w:bidi="ar-SA"/>
              </w:rPr>
              <w:t>asigurarea</w:t>
            </w:r>
            <w:proofErr w:type="spellEnd"/>
            <w:r w:rsidRPr="00FA3DA5">
              <w:rPr>
                <w:rFonts w:asciiTheme="minorHAnsi" w:hAnsiTheme="minorHAnsi" w:cstheme="minorHAnsi"/>
                <w:b/>
                <w:bCs/>
                <w:sz w:val="20"/>
                <w:szCs w:val="20"/>
                <w:lang w:val="en-GB" w:eastAsia="en-GB" w:bidi="ar-SA"/>
              </w:rPr>
              <w:t xml:space="preserve"> </w:t>
            </w:r>
            <w:proofErr w:type="spellStart"/>
            <w:r w:rsidRPr="00FA3DA5">
              <w:rPr>
                <w:rFonts w:asciiTheme="minorHAnsi" w:hAnsiTheme="minorHAnsi" w:cstheme="minorHAnsi"/>
                <w:b/>
                <w:bCs/>
                <w:sz w:val="20"/>
                <w:szCs w:val="20"/>
                <w:lang w:val="en-GB" w:eastAsia="en-GB" w:bidi="ar-SA"/>
              </w:rPr>
              <w:t>imunizării</w:t>
            </w:r>
            <w:proofErr w:type="spellEnd"/>
            <w:r w:rsidRPr="00FA3DA5">
              <w:rPr>
                <w:rFonts w:asciiTheme="minorHAnsi" w:hAnsiTheme="minorHAnsi" w:cstheme="minorHAnsi"/>
                <w:b/>
                <w:bCs/>
                <w:sz w:val="20"/>
                <w:szCs w:val="20"/>
                <w:lang w:val="en-GB" w:eastAsia="en-GB" w:bidi="ar-SA"/>
              </w:rPr>
              <w:t xml:space="preserve"> la </w:t>
            </w:r>
            <w:proofErr w:type="spellStart"/>
            <w:r w:rsidRPr="00FA3DA5">
              <w:rPr>
                <w:rFonts w:asciiTheme="minorHAnsi" w:hAnsiTheme="minorHAnsi" w:cstheme="minorHAnsi"/>
                <w:b/>
                <w:bCs/>
                <w:sz w:val="20"/>
                <w:szCs w:val="20"/>
                <w:lang w:val="en-GB" w:eastAsia="en-GB" w:bidi="ar-SA"/>
              </w:rPr>
              <w:t>schimbările</w:t>
            </w:r>
            <w:proofErr w:type="spellEnd"/>
            <w:r w:rsidRPr="00FA3DA5">
              <w:rPr>
                <w:rFonts w:asciiTheme="minorHAnsi" w:hAnsiTheme="minorHAnsi" w:cstheme="minorHAnsi"/>
                <w:b/>
                <w:bCs/>
                <w:sz w:val="20"/>
                <w:szCs w:val="20"/>
                <w:lang w:val="en-GB" w:eastAsia="en-GB" w:bidi="ar-SA"/>
              </w:rPr>
              <w:t xml:space="preserve"> </w:t>
            </w:r>
            <w:proofErr w:type="spellStart"/>
            <w:r w:rsidRPr="00FA3DA5">
              <w:rPr>
                <w:rFonts w:asciiTheme="minorHAnsi" w:hAnsiTheme="minorHAnsi" w:cstheme="minorHAnsi"/>
                <w:b/>
                <w:bCs/>
                <w:sz w:val="20"/>
                <w:szCs w:val="20"/>
                <w:lang w:val="en-GB" w:eastAsia="en-GB" w:bidi="ar-SA"/>
              </w:rPr>
              <w:t>climatice</w:t>
            </w:r>
            <w:proofErr w:type="spellEnd"/>
          </w:p>
        </w:tc>
      </w:tr>
      <w:tr w:rsidR="00AD1DE2" w:rsidRPr="00FA3DA5" w14:paraId="3EDCEA47" w14:textId="77777777" w:rsidTr="000C2622">
        <w:trPr>
          <w:gridBefore w:val="1"/>
          <w:wBefore w:w="10" w:type="dxa"/>
          <w:trHeight w:val="1524"/>
        </w:trPr>
        <w:tc>
          <w:tcPr>
            <w:tcW w:w="41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1B9C67D" w14:textId="77777777" w:rsidR="00AD1DE2" w:rsidRPr="00FA3DA5" w:rsidRDefault="00AD1DE2" w:rsidP="00392699">
            <w:pPr>
              <w:widowControl/>
              <w:jc w:val="center"/>
              <w:rPr>
                <w:rFonts w:asciiTheme="minorHAnsi" w:hAnsiTheme="minorHAnsi" w:cstheme="minorHAnsi"/>
                <w:sz w:val="20"/>
                <w:szCs w:val="20"/>
                <w:lang w:val="en-GB" w:eastAsia="en-GB" w:bidi="ar-SA"/>
              </w:rPr>
            </w:pPr>
          </w:p>
        </w:tc>
        <w:tc>
          <w:tcPr>
            <w:tcW w:w="2690" w:type="dxa"/>
            <w:tcBorders>
              <w:top w:val="single" w:sz="4" w:space="0" w:color="auto"/>
              <w:left w:val="nil"/>
              <w:bottom w:val="single" w:sz="4" w:space="0" w:color="auto"/>
              <w:right w:val="single" w:sz="4" w:space="0" w:color="auto"/>
            </w:tcBorders>
            <w:shd w:val="clear" w:color="auto" w:fill="auto"/>
            <w:vAlign w:val="center"/>
          </w:tcPr>
          <w:p w14:paraId="0B8F54C5" w14:textId="77777777" w:rsidR="00AD1DE2" w:rsidRPr="00FA3DA5" w:rsidRDefault="00F94E6B" w:rsidP="00392699">
            <w:pPr>
              <w:widowControl/>
              <w:jc w:val="both"/>
              <w:rPr>
                <w:rFonts w:asciiTheme="minorHAnsi" w:hAnsiTheme="minorHAnsi" w:cstheme="minorHAnsi"/>
                <w:color w:val="auto"/>
                <w:sz w:val="20"/>
                <w:szCs w:val="20"/>
                <w:lang w:val="ro-RO" w:eastAsia="en-US" w:bidi="ar-SA"/>
              </w:rPr>
            </w:pPr>
            <w:r w:rsidRPr="00FA3DA5">
              <w:rPr>
                <w:rFonts w:asciiTheme="minorHAnsi" w:hAnsiTheme="minorHAnsi" w:cstheme="minorHAnsi"/>
                <w:color w:val="auto"/>
                <w:sz w:val="20"/>
                <w:szCs w:val="20"/>
                <w:lang w:val="ro-RO" w:eastAsia="en-US" w:bidi="ar-SA"/>
              </w:rPr>
              <w:t>Documentația privind imunizarea la schimbările climatice este anexată?</w:t>
            </w:r>
          </w:p>
          <w:p w14:paraId="23A3E308" w14:textId="77777777" w:rsidR="00F94E6B" w:rsidRPr="00FA3DA5" w:rsidRDefault="00F94E6B" w:rsidP="00392699">
            <w:pPr>
              <w:widowControl/>
              <w:jc w:val="both"/>
              <w:rPr>
                <w:rFonts w:asciiTheme="minorHAnsi" w:hAnsiTheme="minorHAnsi" w:cstheme="minorHAnsi"/>
                <w:color w:val="auto"/>
                <w:sz w:val="20"/>
                <w:szCs w:val="20"/>
                <w:lang w:val="ro-RO" w:eastAsia="en-US" w:bidi="ar-SA"/>
              </w:rPr>
            </w:pPr>
            <w:r w:rsidRPr="00FA3DA5">
              <w:rPr>
                <w:rFonts w:asciiTheme="minorHAnsi" w:hAnsiTheme="minorHAnsi" w:cstheme="minorHAnsi"/>
                <w:color w:val="auto"/>
                <w:sz w:val="20"/>
                <w:szCs w:val="20"/>
                <w:lang w:val="ro-RO" w:eastAsia="en-US" w:bidi="ar-SA"/>
              </w:rPr>
              <w:t>Respectă metodologia de întocmire, conform ghidului elaborat de MIPE?</w:t>
            </w:r>
          </w:p>
          <w:p w14:paraId="2F0098C1" w14:textId="3F45F89C" w:rsidR="00F94E6B" w:rsidRPr="00FA3DA5" w:rsidRDefault="00F94E6B" w:rsidP="00392699">
            <w:pPr>
              <w:widowControl/>
              <w:jc w:val="both"/>
              <w:rPr>
                <w:rFonts w:asciiTheme="minorHAnsi" w:hAnsiTheme="minorHAnsi" w:cstheme="minorHAnsi"/>
                <w:color w:val="auto"/>
                <w:sz w:val="20"/>
                <w:szCs w:val="20"/>
                <w:lang w:val="ro-RO" w:eastAsia="en-US" w:bidi="ar-SA"/>
              </w:rPr>
            </w:pPr>
            <w:r w:rsidRPr="00FA3DA5">
              <w:rPr>
                <w:rFonts w:asciiTheme="minorHAnsi" w:hAnsiTheme="minorHAnsi" w:cstheme="minorHAnsi"/>
                <w:color w:val="auto"/>
                <w:sz w:val="20"/>
                <w:szCs w:val="20"/>
                <w:lang w:val="ro-RO" w:eastAsia="en-US" w:bidi="ar-SA"/>
              </w:rPr>
              <w:t>Concluziile documentației se regăsesc în documentația tehnică și în cererea de finanțare?</w:t>
            </w:r>
          </w:p>
        </w:tc>
        <w:tc>
          <w:tcPr>
            <w:tcW w:w="567" w:type="dxa"/>
            <w:gridSpan w:val="3"/>
            <w:tcBorders>
              <w:top w:val="single" w:sz="4" w:space="0" w:color="auto"/>
              <w:left w:val="nil"/>
              <w:bottom w:val="single" w:sz="4" w:space="0" w:color="auto"/>
              <w:right w:val="single" w:sz="4" w:space="0" w:color="auto"/>
            </w:tcBorders>
            <w:shd w:val="clear" w:color="auto" w:fill="auto"/>
            <w:noWrap/>
            <w:vAlign w:val="bottom"/>
          </w:tcPr>
          <w:p w14:paraId="44F0FACE" w14:textId="77777777" w:rsidR="00AD1DE2" w:rsidRPr="00FA3DA5" w:rsidRDefault="00AD1DE2" w:rsidP="00392699">
            <w:pPr>
              <w:widowControl/>
              <w:rPr>
                <w:rFonts w:asciiTheme="minorHAnsi" w:hAnsiTheme="minorHAnsi" w:cstheme="minorHAnsi"/>
                <w:sz w:val="20"/>
                <w:szCs w:val="20"/>
                <w:lang w:val="en-GB" w:eastAsia="en-GB" w:bidi="ar-SA"/>
              </w:rPr>
            </w:pP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14:paraId="6BD290BE" w14:textId="77777777" w:rsidR="00AD1DE2" w:rsidRPr="00FA3DA5" w:rsidRDefault="00AD1DE2" w:rsidP="00392699">
            <w:pPr>
              <w:widowControl/>
              <w:rPr>
                <w:rFonts w:asciiTheme="minorHAnsi" w:hAnsiTheme="minorHAnsi" w:cstheme="minorHAnsi"/>
                <w:sz w:val="20"/>
                <w:szCs w:val="20"/>
                <w:lang w:val="en-GB" w:eastAsia="en-GB" w:bidi="ar-SA"/>
              </w:rPr>
            </w:pP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14:paraId="0807B60C" w14:textId="77777777" w:rsidR="00AD1DE2" w:rsidRPr="00FA3DA5" w:rsidRDefault="00AD1DE2" w:rsidP="00392699">
            <w:pPr>
              <w:widowControl/>
              <w:rPr>
                <w:rFonts w:asciiTheme="minorHAnsi" w:hAnsiTheme="minorHAnsi" w:cstheme="minorHAnsi"/>
                <w:sz w:val="20"/>
                <w:szCs w:val="20"/>
                <w:lang w:val="en-GB" w:eastAsia="en-GB" w:bidi="ar-SA"/>
              </w:rPr>
            </w:pP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14:paraId="2ADFA8ED" w14:textId="77777777" w:rsidR="00AD1DE2" w:rsidRPr="00FA3DA5" w:rsidRDefault="00AD1DE2" w:rsidP="00392699">
            <w:pPr>
              <w:widowControl/>
              <w:rPr>
                <w:rFonts w:asciiTheme="minorHAnsi" w:hAnsiTheme="minorHAnsi" w:cstheme="minorHAnsi"/>
                <w:sz w:val="20"/>
                <w:szCs w:val="20"/>
                <w:lang w:val="en-GB" w:eastAsia="en-GB" w:bidi="ar-SA"/>
              </w:rPr>
            </w:pPr>
          </w:p>
        </w:tc>
        <w:tc>
          <w:tcPr>
            <w:tcW w:w="520" w:type="dxa"/>
            <w:tcBorders>
              <w:top w:val="single" w:sz="4" w:space="0" w:color="auto"/>
              <w:left w:val="nil"/>
              <w:bottom w:val="single" w:sz="4" w:space="0" w:color="auto"/>
              <w:right w:val="single" w:sz="4" w:space="0" w:color="auto"/>
            </w:tcBorders>
            <w:shd w:val="clear" w:color="auto" w:fill="auto"/>
            <w:noWrap/>
            <w:vAlign w:val="bottom"/>
          </w:tcPr>
          <w:p w14:paraId="61605946" w14:textId="77777777" w:rsidR="00AD1DE2" w:rsidRPr="00FA3DA5" w:rsidRDefault="00AD1DE2" w:rsidP="00392699">
            <w:pPr>
              <w:widowControl/>
              <w:rPr>
                <w:rFonts w:asciiTheme="minorHAnsi" w:hAnsiTheme="minorHAnsi" w:cstheme="minorHAnsi"/>
                <w:sz w:val="20"/>
                <w:szCs w:val="20"/>
                <w:lang w:val="en-GB" w:eastAsia="en-GB" w:bidi="ar-SA"/>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484DAFB7" w14:textId="77777777" w:rsidR="00AD1DE2" w:rsidRPr="00FA3DA5" w:rsidRDefault="00AD1DE2" w:rsidP="00392699">
            <w:pPr>
              <w:widowControl/>
              <w:rPr>
                <w:rFonts w:asciiTheme="minorHAnsi" w:hAnsiTheme="minorHAnsi" w:cstheme="minorHAnsi"/>
                <w:sz w:val="20"/>
                <w:szCs w:val="20"/>
                <w:lang w:val="en-GB" w:eastAsia="en-GB" w:bidi="ar-SA"/>
              </w:rPr>
            </w:pPr>
          </w:p>
        </w:tc>
        <w:tc>
          <w:tcPr>
            <w:tcW w:w="743" w:type="dxa"/>
            <w:gridSpan w:val="2"/>
            <w:tcBorders>
              <w:top w:val="single" w:sz="4" w:space="0" w:color="auto"/>
              <w:left w:val="nil"/>
              <w:bottom w:val="single" w:sz="4" w:space="0" w:color="auto"/>
              <w:right w:val="single" w:sz="4" w:space="0" w:color="auto"/>
            </w:tcBorders>
            <w:shd w:val="clear" w:color="auto" w:fill="auto"/>
            <w:noWrap/>
            <w:vAlign w:val="bottom"/>
          </w:tcPr>
          <w:p w14:paraId="675ADECA" w14:textId="77777777" w:rsidR="00AD1DE2" w:rsidRPr="00FA3DA5" w:rsidRDefault="00AD1DE2" w:rsidP="00392699">
            <w:pPr>
              <w:widowControl/>
              <w:rPr>
                <w:rFonts w:asciiTheme="minorHAnsi" w:hAnsiTheme="minorHAnsi" w:cstheme="minorHAnsi"/>
                <w:sz w:val="20"/>
                <w:szCs w:val="20"/>
                <w:lang w:val="en-GB" w:eastAsia="en-GB" w:bidi="ar-SA"/>
              </w:rPr>
            </w:pPr>
          </w:p>
        </w:tc>
        <w:tc>
          <w:tcPr>
            <w:tcW w:w="1683" w:type="dxa"/>
            <w:tcBorders>
              <w:top w:val="single" w:sz="4" w:space="0" w:color="auto"/>
              <w:left w:val="nil"/>
              <w:bottom w:val="single" w:sz="4" w:space="0" w:color="auto"/>
              <w:right w:val="single" w:sz="8" w:space="0" w:color="auto"/>
            </w:tcBorders>
            <w:shd w:val="clear" w:color="auto" w:fill="auto"/>
            <w:noWrap/>
            <w:vAlign w:val="bottom"/>
          </w:tcPr>
          <w:p w14:paraId="2421C706" w14:textId="77777777" w:rsidR="00AD1DE2" w:rsidRPr="00FA3DA5" w:rsidRDefault="00AD1DE2" w:rsidP="00392699">
            <w:pPr>
              <w:widowControl/>
              <w:rPr>
                <w:rFonts w:asciiTheme="minorHAnsi" w:hAnsiTheme="minorHAnsi" w:cstheme="minorHAnsi"/>
                <w:sz w:val="20"/>
                <w:szCs w:val="20"/>
                <w:lang w:val="en-GB" w:eastAsia="en-GB" w:bidi="ar-SA"/>
              </w:rPr>
            </w:pPr>
          </w:p>
        </w:tc>
      </w:tr>
      <w:tr w:rsidR="00763B93" w:rsidRPr="00FA3DA5" w14:paraId="5F3DEC8E" w14:textId="77777777" w:rsidTr="00135350">
        <w:trPr>
          <w:gridBefore w:val="1"/>
          <w:wBefore w:w="10" w:type="dxa"/>
          <w:trHeight w:val="110"/>
        </w:trPr>
        <w:tc>
          <w:tcPr>
            <w:tcW w:w="9186" w:type="dxa"/>
            <w:gridSpan w:val="16"/>
            <w:tcBorders>
              <w:top w:val="single" w:sz="4" w:space="0" w:color="auto"/>
              <w:left w:val="single" w:sz="8" w:space="0" w:color="auto"/>
              <w:bottom w:val="single" w:sz="4" w:space="0" w:color="000000"/>
              <w:right w:val="single" w:sz="8" w:space="0" w:color="auto"/>
            </w:tcBorders>
            <w:shd w:val="clear" w:color="auto" w:fill="auto"/>
            <w:noWrap/>
            <w:vAlign w:val="center"/>
          </w:tcPr>
          <w:p w14:paraId="71442B4C" w14:textId="77777777" w:rsidR="00763B93" w:rsidRPr="00FA3DA5" w:rsidRDefault="00763B93" w:rsidP="00392699">
            <w:pPr>
              <w:widowControl/>
              <w:rPr>
                <w:rFonts w:asciiTheme="minorHAnsi" w:hAnsiTheme="minorHAnsi" w:cstheme="minorHAnsi"/>
                <w:sz w:val="20"/>
                <w:szCs w:val="20"/>
                <w:lang w:val="en-GB" w:eastAsia="en-GB" w:bidi="ar-SA"/>
              </w:rPr>
            </w:pPr>
          </w:p>
        </w:tc>
      </w:tr>
      <w:tr w:rsidR="000C2622" w:rsidRPr="00FA3DA5" w14:paraId="47CBEFF1" w14:textId="77777777" w:rsidTr="00392699">
        <w:trPr>
          <w:gridBefore w:val="1"/>
          <w:wBefore w:w="10" w:type="dxa"/>
          <w:trHeight w:val="1524"/>
        </w:trPr>
        <w:tc>
          <w:tcPr>
            <w:tcW w:w="419" w:type="dxa"/>
            <w:tcBorders>
              <w:top w:val="single" w:sz="4" w:space="0" w:color="auto"/>
              <w:left w:val="single" w:sz="8" w:space="0" w:color="auto"/>
              <w:bottom w:val="single" w:sz="4" w:space="0" w:color="000000"/>
              <w:right w:val="single" w:sz="4" w:space="0" w:color="auto"/>
            </w:tcBorders>
            <w:shd w:val="clear" w:color="auto" w:fill="auto"/>
            <w:noWrap/>
            <w:vAlign w:val="center"/>
          </w:tcPr>
          <w:p w14:paraId="19652CDE" w14:textId="77777777" w:rsidR="000C2622" w:rsidRPr="00FA3DA5" w:rsidRDefault="000C2622" w:rsidP="00392699">
            <w:pPr>
              <w:widowControl/>
              <w:jc w:val="center"/>
              <w:rPr>
                <w:rFonts w:asciiTheme="minorHAnsi" w:hAnsiTheme="minorHAnsi" w:cstheme="minorHAnsi"/>
                <w:sz w:val="20"/>
                <w:szCs w:val="20"/>
                <w:lang w:val="en-GB" w:eastAsia="en-GB" w:bidi="ar-SA"/>
              </w:rPr>
            </w:pPr>
          </w:p>
        </w:tc>
        <w:tc>
          <w:tcPr>
            <w:tcW w:w="2690" w:type="dxa"/>
            <w:tcBorders>
              <w:top w:val="single" w:sz="4" w:space="0" w:color="auto"/>
              <w:left w:val="nil"/>
              <w:bottom w:val="single" w:sz="4" w:space="0" w:color="auto"/>
              <w:right w:val="single" w:sz="4" w:space="0" w:color="auto"/>
            </w:tcBorders>
            <w:shd w:val="clear" w:color="auto" w:fill="auto"/>
            <w:vAlign w:val="center"/>
          </w:tcPr>
          <w:p w14:paraId="59770F2C" w14:textId="6BB2BBC3" w:rsidR="000C2622" w:rsidRPr="00FA3DA5" w:rsidRDefault="00AC67F9" w:rsidP="00392699">
            <w:pPr>
              <w:widowControl/>
              <w:jc w:val="both"/>
              <w:rPr>
                <w:rFonts w:asciiTheme="minorHAnsi" w:hAnsiTheme="minorHAnsi" w:cstheme="minorHAnsi"/>
                <w:color w:val="auto"/>
                <w:sz w:val="20"/>
                <w:szCs w:val="20"/>
                <w:lang w:val="ro-RO" w:eastAsia="en-US" w:bidi="ar-SA"/>
              </w:rPr>
            </w:pPr>
            <w:r w:rsidRPr="00FA3DA5">
              <w:rPr>
                <w:rFonts w:asciiTheme="minorHAnsi" w:hAnsiTheme="minorHAnsi" w:cstheme="minorHAnsi"/>
                <w:color w:val="auto"/>
                <w:sz w:val="20"/>
                <w:szCs w:val="20"/>
                <w:lang w:val="ro-RO" w:eastAsia="en-US" w:bidi="ar-SA"/>
              </w:rPr>
              <w:t xml:space="preserve">Sunt corelate informațiile privind </w:t>
            </w:r>
            <w:r w:rsidRPr="00FA3DA5">
              <w:rPr>
                <w:rFonts w:asciiTheme="minorHAnsi" w:hAnsiTheme="minorHAnsi" w:cstheme="minorHAnsi"/>
                <w:sz w:val="20"/>
                <w:szCs w:val="20"/>
                <w:lang w:val="ro-RO"/>
              </w:rPr>
              <w:t>respectarea și modalitatea de îndeplinire a cerințelor și măsurilor prevăzute pentru obiectivele de mediu între cererea de finanțare, documentația tehnică, Declarația DNSH și documentația privind imunizarea la schimbările climatice?</w:t>
            </w:r>
          </w:p>
        </w:tc>
        <w:tc>
          <w:tcPr>
            <w:tcW w:w="567" w:type="dxa"/>
            <w:gridSpan w:val="3"/>
            <w:tcBorders>
              <w:top w:val="single" w:sz="4" w:space="0" w:color="auto"/>
              <w:left w:val="nil"/>
              <w:bottom w:val="single" w:sz="4" w:space="0" w:color="auto"/>
              <w:right w:val="single" w:sz="4" w:space="0" w:color="auto"/>
            </w:tcBorders>
            <w:shd w:val="clear" w:color="auto" w:fill="auto"/>
            <w:noWrap/>
            <w:vAlign w:val="bottom"/>
          </w:tcPr>
          <w:p w14:paraId="478DF29C" w14:textId="77777777" w:rsidR="000C2622" w:rsidRPr="00FA3DA5" w:rsidRDefault="000C2622" w:rsidP="00392699">
            <w:pPr>
              <w:widowControl/>
              <w:rPr>
                <w:rFonts w:asciiTheme="minorHAnsi" w:hAnsiTheme="minorHAnsi" w:cstheme="minorHAnsi"/>
                <w:sz w:val="20"/>
                <w:szCs w:val="20"/>
                <w:lang w:val="en-GB" w:eastAsia="en-GB" w:bidi="ar-SA"/>
              </w:rPr>
            </w:pP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14:paraId="2BA12C88" w14:textId="77777777" w:rsidR="000C2622" w:rsidRPr="00FA3DA5" w:rsidRDefault="000C2622" w:rsidP="00392699">
            <w:pPr>
              <w:widowControl/>
              <w:rPr>
                <w:rFonts w:asciiTheme="minorHAnsi" w:hAnsiTheme="minorHAnsi" w:cstheme="minorHAnsi"/>
                <w:sz w:val="20"/>
                <w:szCs w:val="20"/>
                <w:lang w:val="en-GB" w:eastAsia="en-GB" w:bidi="ar-SA"/>
              </w:rPr>
            </w:pP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14:paraId="6136196C" w14:textId="77777777" w:rsidR="000C2622" w:rsidRPr="00FA3DA5" w:rsidRDefault="000C2622" w:rsidP="00392699">
            <w:pPr>
              <w:widowControl/>
              <w:rPr>
                <w:rFonts w:asciiTheme="minorHAnsi" w:hAnsiTheme="minorHAnsi" w:cstheme="minorHAnsi"/>
                <w:sz w:val="20"/>
                <w:szCs w:val="20"/>
                <w:lang w:val="en-GB" w:eastAsia="en-GB" w:bidi="ar-SA"/>
              </w:rPr>
            </w:pP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14:paraId="737A3107" w14:textId="77777777" w:rsidR="000C2622" w:rsidRPr="00FA3DA5" w:rsidRDefault="000C2622" w:rsidP="00392699">
            <w:pPr>
              <w:widowControl/>
              <w:rPr>
                <w:rFonts w:asciiTheme="minorHAnsi" w:hAnsiTheme="minorHAnsi" w:cstheme="minorHAnsi"/>
                <w:sz w:val="20"/>
                <w:szCs w:val="20"/>
                <w:lang w:val="en-GB" w:eastAsia="en-GB" w:bidi="ar-SA"/>
              </w:rPr>
            </w:pPr>
          </w:p>
        </w:tc>
        <w:tc>
          <w:tcPr>
            <w:tcW w:w="520" w:type="dxa"/>
            <w:tcBorders>
              <w:top w:val="single" w:sz="4" w:space="0" w:color="auto"/>
              <w:left w:val="nil"/>
              <w:bottom w:val="single" w:sz="4" w:space="0" w:color="auto"/>
              <w:right w:val="single" w:sz="4" w:space="0" w:color="auto"/>
            </w:tcBorders>
            <w:shd w:val="clear" w:color="auto" w:fill="auto"/>
            <w:noWrap/>
            <w:vAlign w:val="bottom"/>
          </w:tcPr>
          <w:p w14:paraId="31B7CFDB" w14:textId="77777777" w:rsidR="000C2622" w:rsidRPr="00FA3DA5" w:rsidRDefault="000C2622" w:rsidP="00392699">
            <w:pPr>
              <w:widowControl/>
              <w:rPr>
                <w:rFonts w:asciiTheme="minorHAnsi" w:hAnsiTheme="minorHAnsi" w:cstheme="minorHAnsi"/>
                <w:sz w:val="20"/>
                <w:szCs w:val="20"/>
                <w:lang w:val="en-GB" w:eastAsia="en-GB" w:bidi="ar-SA"/>
              </w:rPr>
            </w:pPr>
          </w:p>
        </w:tc>
        <w:tc>
          <w:tcPr>
            <w:tcW w:w="580" w:type="dxa"/>
            <w:tcBorders>
              <w:top w:val="single" w:sz="4" w:space="0" w:color="auto"/>
              <w:left w:val="nil"/>
              <w:bottom w:val="single" w:sz="4" w:space="0" w:color="auto"/>
              <w:right w:val="single" w:sz="4" w:space="0" w:color="auto"/>
            </w:tcBorders>
            <w:shd w:val="clear" w:color="auto" w:fill="auto"/>
            <w:noWrap/>
            <w:vAlign w:val="bottom"/>
          </w:tcPr>
          <w:p w14:paraId="73ADD734" w14:textId="77777777" w:rsidR="000C2622" w:rsidRPr="00FA3DA5" w:rsidRDefault="000C2622" w:rsidP="00392699">
            <w:pPr>
              <w:widowControl/>
              <w:rPr>
                <w:rFonts w:asciiTheme="minorHAnsi" w:hAnsiTheme="minorHAnsi" w:cstheme="minorHAnsi"/>
                <w:sz w:val="20"/>
                <w:szCs w:val="20"/>
                <w:lang w:val="en-GB" w:eastAsia="en-GB" w:bidi="ar-SA"/>
              </w:rPr>
            </w:pPr>
          </w:p>
        </w:tc>
        <w:tc>
          <w:tcPr>
            <w:tcW w:w="743" w:type="dxa"/>
            <w:gridSpan w:val="2"/>
            <w:tcBorders>
              <w:top w:val="single" w:sz="4" w:space="0" w:color="auto"/>
              <w:left w:val="nil"/>
              <w:bottom w:val="single" w:sz="4" w:space="0" w:color="auto"/>
              <w:right w:val="single" w:sz="4" w:space="0" w:color="auto"/>
            </w:tcBorders>
            <w:shd w:val="clear" w:color="auto" w:fill="auto"/>
            <w:noWrap/>
            <w:vAlign w:val="bottom"/>
          </w:tcPr>
          <w:p w14:paraId="6F25CD24" w14:textId="77777777" w:rsidR="000C2622" w:rsidRPr="00FA3DA5" w:rsidRDefault="000C2622" w:rsidP="00392699">
            <w:pPr>
              <w:widowControl/>
              <w:rPr>
                <w:rFonts w:asciiTheme="minorHAnsi" w:hAnsiTheme="minorHAnsi" w:cstheme="minorHAnsi"/>
                <w:sz w:val="20"/>
                <w:szCs w:val="20"/>
                <w:lang w:val="en-GB" w:eastAsia="en-GB" w:bidi="ar-SA"/>
              </w:rPr>
            </w:pPr>
          </w:p>
        </w:tc>
        <w:tc>
          <w:tcPr>
            <w:tcW w:w="1683" w:type="dxa"/>
            <w:tcBorders>
              <w:top w:val="single" w:sz="4" w:space="0" w:color="auto"/>
              <w:left w:val="nil"/>
              <w:bottom w:val="single" w:sz="4" w:space="0" w:color="auto"/>
              <w:right w:val="single" w:sz="8" w:space="0" w:color="auto"/>
            </w:tcBorders>
            <w:shd w:val="clear" w:color="auto" w:fill="auto"/>
            <w:noWrap/>
            <w:vAlign w:val="bottom"/>
          </w:tcPr>
          <w:p w14:paraId="183BC39C" w14:textId="77777777" w:rsidR="000C2622" w:rsidRPr="00FA3DA5" w:rsidRDefault="000C2622" w:rsidP="00392699">
            <w:pPr>
              <w:widowControl/>
              <w:rPr>
                <w:rFonts w:asciiTheme="minorHAnsi" w:hAnsiTheme="minorHAnsi" w:cstheme="minorHAnsi"/>
                <w:sz w:val="20"/>
                <w:szCs w:val="20"/>
                <w:lang w:val="en-GB" w:eastAsia="en-GB" w:bidi="ar-SA"/>
              </w:rPr>
            </w:pPr>
          </w:p>
        </w:tc>
      </w:tr>
    </w:tbl>
    <w:p w14:paraId="5DDBE5B8" w14:textId="66DB2500" w:rsidR="0076060A" w:rsidRPr="00FA3DA5" w:rsidRDefault="0076060A" w:rsidP="003179D3">
      <w:pPr>
        <w:pStyle w:val="Bodytext10"/>
        <w:spacing w:after="100"/>
        <w:jc w:val="both"/>
        <w:rPr>
          <w:rFonts w:asciiTheme="minorHAnsi" w:hAnsiTheme="minorHAnsi" w:cstheme="minorHAnsi"/>
          <w:color w:val="auto"/>
          <w:sz w:val="20"/>
          <w:szCs w:val="20"/>
          <w:lang w:val="ro-RO"/>
        </w:rPr>
      </w:pPr>
    </w:p>
    <w:p w14:paraId="243D2F4F" w14:textId="78F1DF2E" w:rsidR="00550C25" w:rsidRPr="00FA3DA5" w:rsidRDefault="00B61202"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Extras Grila de evaluare tehnică și financiară</w:t>
      </w:r>
      <w:r w:rsidR="001A48AE" w:rsidRPr="00FA3DA5">
        <w:rPr>
          <w:rFonts w:asciiTheme="minorHAnsi" w:hAnsiTheme="minorHAnsi" w:cstheme="minorHAnsi"/>
          <w:color w:val="auto"/>
          <w:sz w:val="20"/>
          <w:szCs w:val="20"/>
        </w:rPr>
        <w:t xml:space="preserve"> (extras doar pentru aspectele de mediu)</w:t>
      </w:r>
    </w:p>
    <w:tbl>
      <w:tblPr>
        <w:tblStyle w:val="TableGrid"/>
        <w:tblW w:w="10201" w:type="dxa"/>
        <w:tblLook w:val="04A0" w:firstRow="1" w:lastRow="0" w:firstColumn="1" w:lastColumn="0" w:noHBand="0" w:noVBand="1"/>
      </w:tblPr>
      <w:tblGrid>
        <w:gridCol w:w="470"/>
        <w:gridCol w:w="5707"/>
        <w:gridCol w:w="990"/>
        <w:gridCol w:w="991"/>
        <w:gridCol w:w="2043"/>
      </w:tblGrid>
      <w:tr w:rsidR="002550F4" w:rsidRPr="00FA3DA5" w14:paraId="3EAE68A2" w14:textId="2FEF3D6A" w:rsidTr="002550F4">
        <w:tc>
          <w:tcPr>
            <w:tcW w:w="445" w:type="dxa"/>
          </w:tcPr>
          <w:p w14:paraId="7CD5FF5C" w14:textId="24BFB46B" w:rsidR="002550F4" w:rsidRPr="00FA3DA5" w:rsidRDefault="002550F4"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Nr.</w:t>
            </w:r>
          </w:p>
        </w:tc>
        <w:tc>
          <w:tcPr>
            <w:tcW w:w="5787" w:type="dxa"/>
          </w:tcPr>
          <w:p w14:paraId="38B25CE4" w14:textId="4265624E" w:rsidR="002550F4" w:rsidRPr="00FA3DA5" w:rsidRDefault="002550F4" w:rsidP="00F005BF">
            <w:pPr>
              <w:pStyle w:val="Bodytext10"/>
              <w:spacing w:after="100"/>
              <w:jc w:val="center"/>
              <w:rPr>
                <w:rFonts w:asciiTheme="minorHAnsi" w:hAnsiTheme="minorHAnsi" w:cstheme="minorHAnsi"/>
                <w:color w:val="auto"/>
                <w:sz w:val="20"/>
                <w:szCs w:val="20"/>
              </w:rPr>
            </w:pPr>
            <w:r w:rsidRPr="00FA3DA5">
              <w:rPr>
                <w:rFonts w:asciiTheme="minorHAnsi" w:hAnsiTheme="minorHAnsi" w:cstheme="minorHAnsi"/>
                <w:color w:val="auto"/>
                <w:sz w:val="20"/>
                <w:szCs w:val="20"/>
              </w:rPr>
              <w:t>Criteriu evaluare</w:t>
            </w:r>
          </w:p>
        </w:tc>
        <w:tc>
          <w:tcPr>
            <w:tcW w:w="993" w:type="dxa"/>
          </w:tcPr>
          <w:p w14:paraId="2DA26308" w14:textId="3A627DA5" w:rsidR="002550F4" w:rsidRPr="00FA3DA5" w:rsidRDefault="002550F4"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Limite punctaj acordat</w:t>
            </w:r>
          </w:p>
        </w:tc>
        <w:tc>
          <w:tcPr>
            <w:tcW w:w="912" w:type="dxa"/>
          </w:tcPr>
          <w:p w14:paraId="49BDF954" w14:textId="09F37AA4" w:rsidR="002550F4" w:rsidRPr="00FA3DA5" w:rsidRDefault="002550F4"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Punctaj evaluator de mediu</w:t>
            </w:r>
          </w:p>
        </w:tc>
        <w:tc>
          <w:tcPr>
            <w:tcW w:w="2064" w:type="dxa"/>
          </w:tcPr>
          <w:p w14:paraId="0813EAAC" w14:textId="51F5563A" w:rsidR="002550F4" w:rsidRPr="00FA3DA5" w:rsidRDefault="002550F4"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Observații/ Detaliere acordare punctaj</w:t>
            </w:r>
          </w:p>
        </w:tc>
      </w:tr>
      <w:tr w:rsidR="002550F4" w:rsidRPr="00FA3DA5" w14:paraId="2799B7F6" w14:textId="7F1E6FD1" w:rsidTr="002550F4">
        <w:tc>
          <w:tcPr>
            <w:tcW w:w="445" w:type="dxa"/>
          </w:tcPr>
          <w:p w14:paraId="43F0EB8A" w14:textId="73AD465A" w:rsidR="002550F4" w:rsidRPr="00FA3DA5" w:rsidRDefault="002550F4" w:rsidP="00F005BF">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1.</w:t>
            </w:r>
          </w:p>
        </w:tc>
        <w:tc>
          <w:tcPr>
            <w:tcW w:w="5787" w:type="dxa"/>
          </w:tcPr>
          <w:p w14:paraId="0C88DB10" w14:textId="5970DC49" w:rsidR="002550F4" w:rsidRPr="00FA3DA5" w:rsidRDefault="002550F4" w:rsidP="00F005BF">
            <w:pPr>
              <w:pStyle w:val="Bodytext10"/>
              <w:spacing w:after="100"/>
              <w:jc w:val="both"/>
              <w:rPr>
                <w:rFonts w:asciiTheme="minorHAnsi" w:hAnsiTheme="minorHAnsi" w:cstheme="minorHAnsi"/>
                <w:b/>
                <w:bCs/>
                <w:color w:val="auto"/>
                <w:sz w:val="20"/>
                <w:szCs w:val="20"/>
              </w:rPr>
            </w:pPr>
            <w:r w:rsidRPr="00FA3DA5">
              <w:rPr>
                <w:rFonts w:asciiTheme="minorHAnsi" w:hAnsiTheme="minorHAnsi" w:cstheme="minorHAnsi"/>
                <w:b/>
                <w:bCs/>
                <w:color w:val="auto"/>
                <w:sz w:val="20"/>
                <w:szCs w:val="20"/>
              </w:rPr>
              <w:t>Contributia proiectului la realizarea obiectivelor de mediu</w:t>
            </w:r>
          </w:p>
        </w:tc>
        <w:tc>
          <w:tcPr>
            <w:tcW w:w="993" w:type="dxa"/>
          </w:tcPr>
          <w:p w14:paraId="7948A4B0" w14:textId="77777777" w:rsidR="002550F4" w:rsidRPr="00FA3DA5" w:rsidRDefault="002550F4" w:rsidP="00F005BF">
            <w:pPr>
              <w:pStyle w:val="Bodytext10"/>
              <w:spacing w:after="100"/>
              <w:jc w:val="both"/>
              <w:rPr>
                <w:rFonts w:asciiTheme="minorHAnsi" w:hAnsiTheme="minorHAnsi" w:cstheme="minorHAnsi"/>
                <w:color w:val="auto"/>
                <w:sz w:val="20"/>
                <w:szCs w:val="20"/>
              </w:rPr>
            </w:pPr>
          </w:p>
        </w:tc>
        <w:tc>
          <w:tcPr>
            <w:tcW w:w="912" w:type="dxa"/>
          </w:tcPr>
          <w:p w14:paraId="72E2F6C2" w14:textId="77777777" w:rsidR="002550F4" w:rsidRPr="00FA3DA5" w:rsidRDefault="002550F4" w:rsidP="00F005BF">
            <w:pPr>
              <w:pStyle w:val="Bodytext10"/>
              <w:spacing w:after="100"/>
              <w:jc w:val="both"/>
              <w:rPr>
                <w:rFonts w:asciiTheme="minorHAnsi" w:hAnsiTheme="minorHAnsi" w:cstheme="minorHAnsi"/>
                <w:color w:val="auto"/>
                <w:sz w:val="20"/>
                <w:szCs w:val="20"/>
              </w:rPr>
            </w:pPr>
          </w:p>
        </w:tc>
        <w:tc>
          <w:tcPr>
            <w:tcW w:w="2064" w:type="dxa"/>
          </w:tcPr>
          <w:p w14:paraId="4DB4B2FD" w14:textId="77777777" w:rsidR="002550F4" w:rsidRPr="00FA3DA5" w:rsidRDefault="002550F4" w:rsidP="00F005BF">
            <w:pPr>
              <w:pStyle w:val="Bodytext10"/>
              <w:spacing w:after="100"/>
              <w:jc w:val="both"/>
              <w:rPr>
                <w:rFonts w:asciiTheme="minorHAnsi" w:hAnsiTheme="minorHAnsi" w:cstheme="minorHAnsi"/>
                <w:color w:val="auto"/>
                <w:sz w:val="20"/>
                <w:szCs w:val="20"/>
              </w:rPr>
            </w:pPr>
          </w:p>
        </w:tc>
      </w:tr>
      <w:tr w:rsidR="002550F4" w:rsidRPr="00FA3DA5" w14:paraId="1F8D21D5" w14:textId="28437CBD" w:rsidTr="002550F4">
        <w:tc>
          <w:tcPr>
            <w:tcW w:w="445" w:type="dxa"/>
          </w:tcPr>
          <w:p w14:paraId="4F3313DC" w14:textId="59BFC472" w:rsidR="002550F4" w:rsidRPr="00FA3DA5" w:rsidRDefault="002550F4" w:rsidP="00F005BF">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1.1</w:t>
            </w:r>
          </w:p>
        </w:tc>
        <w:tc>
          <w:tcPr>
            <w:tcW w:w="5787" w:type="dxa"/>
          </w:tcPr>
          <w:p w14:paraId="758DC14D" w14:textId="2CE020C8" w:rsidR="002550F4" w:rsidRPr="00FA3DA5" w:rsidRDefault="002550F4" w:rsidP="00F005BF">
            <w:pPr>
              <w:pStyle w:val="Bodytext10"/>
              <w:spacing w:after="100"/>
              <w:jc w:val="both"/>
              <w:rPr>
                <w:rFonts w:asciiTheme="minorHAnsi" w:hAnsiTheme="minorHAnsi" w:cstheme="minorHAnsi"/>
                <w:b/>
                <w:bCs/>
                <w:color w:val="auto"/>
                <w:sz w:val="20"/>
                <w:szCs w:val="20"/>
              </w:rPr>
            </w:pPr>
            <w:r w:rsidRPr="00FA3DA5">
              <w:rPr>
                <w:rFonts w:asciiTheme="minorHAnsi" w:hAnsiTheme="minorHAnsi" w:cstheme="minorHAnsi"/>
                <w:b/>
                <w:bCs/>
                <w:color w:val="auto"/>
                <w:sz w:val="20"/>
                <w:szCs w:val="20"/>
              </w:rPr>
              <w:t>Respectarea principiului DNSH</w:t>
            </w:r>
          </w:p>
        </w:tc>
        <w:tc>
          <w:tcPr>
            <w:tcW w:w="993" w:type="dxa"/>
          </w:tcPr>
          <w:p w14:paraId="5A3D93C4" w14:textId="77777777" w:rsidR="002550F4" w:rsidRPr="00FA3DA5" w:rsidRDefault="002550F4" w:rsidP="00F005BF">
            <w:pPr>
              <w:pStyle w:val="Bodytext10"/>
              <w:spacing w:after="100"/>
              <w:jc w:val="both"/>
              <w:rPr>
                <w:rFonts w:asciiTheme="minorHAnsi" w:hAnsiTheme="minorHAnsi" w:cstheme="minorHAnsi"/>
                <w:color w:val="auto"/>
                <w:sz w:val="20"/>
                <w:szCs w:val="20"/>
              </w:rPr>
            </w:pPr>
          </w:p>
        </w:tc>
        <w:tc>
          <w:tcPr>
            <w:tcW w:w="912" w:type="dxa"/>
          </w:tcPr>
          <w:p w14:paraId="075ABC85" w14:textId="77777777" w:rsidR="002550F4" w:rsidRPr="00FA3DA5" w:rsidRDefault="002550F4" w:rsidP="00F005BF">
            <w:pPr>
              <w:pStyle w:val="Bodytext10"/>
              <w:spacing w:after="100"/>
              <w:jc w:val="both"/>
              <w:rPr>
                <w:rFonts w:asciiTheme="minorHAnsi" w:hAnsiTheme="minorHAnsi" w:cstheme="minorHAnsi"/>
                <w:color w:val="auto"/>
                <w:sz w:val="20"/>
                <w:szCs w:val="20"/>
              </w:rPr>
            </w:pPr>
          </w:p>
        </w:tc>
        <w:tc>
          <w:tcPr>
            <w:tcW w:w="2064" w:type="dxa"/>
          </w:tcPr>
          <w:p w14:paraId="4015168F" w14:textId="77777777" w:rsidR="002550F4" w:rsidRPr="00FA3DA5" w:rsidRDefault="002550F4" w:rsidP="00F005BF">
            <w:pPr>
              <w:pStyle w:val="Bodytext10"/>
              <w:spacing w:after="100"/>
              <w:jc w:val="both"/>
              <w:rPr>
                <w:rFonts w:asciiTheme="minorHAnsi" w:hAnsiTheme="minorHAnsi" w:cstheme="minorHAnsi"/>
                <w:color w:val="auto"/>
                <w:sz w:val="20"/>
                <w:szCs w:val="20"/>
              </w:rPr>
            </w:pPr>
          </w:p>
        </w:tc>
      </w:tr>
      <w:tr w:rsidR="002550F4" w:rsidRPr="00FA3DA5" w14:paraId="0FCDDF23" w14:textId="040F32C3" w:rsidTr="002550F4">
        <w:tc>
          <w:tcPr>
            <w:tcW w:w="445" w:type="dxa"/>
          </w:tcPr>
          <w:p w14:paraId="0457A24D"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5787" w:type="dxa"/>
          </w:tcPr>
          <w:p w14:paraId="30FA271C" w14:textId="2A9CADEF" w:rsidR="002550F4" w:rsidRPr="00FA3DA5" w:rsidRDefault="002550F4" w:rsidP="003179D3">
            <w:pPr>
              <w:pStyle w:val="Bodytext10"/>
              <w:spacing w:after="100"/>
              <w:jc w:val="both"/>
              <w:rPr>
                <w:rFonts w:asciiTheme="minorHAnsi" w:hAnsiTheme="minorHAnsi" w:cstheme="minorHAnsi"/>
                <w:color w:val="auto"/>
                <w:sz w:val="20"/>
                <w:szCs w:val="20"/>
                <w:lang w:val="ro-RO"/>
              </w:rPr>
            </w:pPr>
            <w:r w:rsidRPr="00FA3DA5">
              <w:rPr>
                <w:rFonts w:asciiTheme="minorHAnsi" w:hAnsiTheme="minorHAnsi" w:cstheme="minorHAnsi"/>
                <w:color w:val="auto"/>
                <w:sz w:val="20"/>
                <w:szCs w:val="20"/>
              </w:rPr>
              <w:t>Au fost prev</w:t>
            </w:r>
            <w:r w:rsidRPr="00FA3DA5">
              <w:rPr>
                <w:rFonts w:asciiTheme="minorHAnsi" w:hAnsiTheme="minorHAnsi" w:cstheme="minorHAnsi"/>
                <w:color w:val="auto"/>
                <w:sz w:val="20"/>
                <w:szCs w:val="20"/>
                <w:lang w:val="ro-RO"/>
              </w:rPr>
              <w:t xml:space="preserve">ăzute măsuri </w:t>
            </w:r>
            <w:r w:rsidRPr="00FA3DA5">
              <w:rPr>
                <w:rFonts w:asciiTheme="minorHAnsi" w:hAnsiTheme="minorHAnsi" w:cstheme="minorHAnsi"/>
                <w:sz w:val="20"/>
                <w:szCs w:val="20"/>
                <w:lang w:val="ro-RO"/>
              </w:rPr>
              <w:t>privind atenuarea emisiilor GES, cu respectarea legislației in vigoare? (detaliere măsuri)</w:t>
            </w:r>
          </w:p>
        </w:tc>
        <w:tc>
          <w:tcPr>
            <w:tcW w:w="993" w:type="dxa"/>
          </w:tcPr>
          <w:p w14:paraId="07BB2D6D"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912" w:type="dxa"/>
          </w:tcPr>
          <w:p w14:paraId="32CA5051"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2064" w:type="dxa"/>
          </w:tcPr>
          <w:p w14:paraId="561B08E7"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r>
      <w:tr w:rsidR="002550F4" w:rsidRPr="00FA3DA5" w14:paraId="1A46CB1F" w14:textId="66316A3F" w:rsidTr="002550F4">
        <w:tc>
          <w:tcPr>
            <w:tcW w:w="445" w:type="dxa"/>
          </w:tcPr>
          <w:p w14:paraId="4869DDE2"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5787" w:type="dxa"/>
          </w:tcPr>
          <w:p w14:paraId="20720E35" w14:textId="30AA3D81" w:rsidR="002550F4" w:rsidRPr="00FA3DA5" w:rsidRDefault="002550F4"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sz w:val="20"/>
                <w:szCs w:val="20"/>
                <w:lang w:val="ro-RO"/>
              </w:rPr>
              <w:t>Au fost prevăzute măsuri de adaptare la schimbarile climatice a infrastructurii vizate, cu respectarea legislației in vigoare?</w:t>
            </w:r>
            <w:r w:rsidR="007B4C4D" w:rsidRPr="00FA3DA5">
              <w:rPr>
                <w:rFonts w:asciiTheme="minorHAnsi" w:hAnsiTheme="minorHAnsi" w:cstheme="minorHAnsi"/>
                <w:sz w:val="20"/>
                <w:szCs w:val="20"/>
                <w:lang w:val="ro-RO"/>
              </w:rPr>
              <w:t xml:space="preserve"> (detaliere măsuri)</w:t>
            </w:r>
          </w:p>
        </w:tc>
        <w:tc>
          <w:tcPr>
            <w:tcW w:w="993" w:type="dxa"/>
          </w:tcPr>
          <w:p w14:paraId="5297B855"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912" w:type="dxa"/>
          </w:tcPr>
          <w:p w14:paraId="21876DBF"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2064" w:type="dxa"/>
          </w:tcPr>
          <w:p w14:paraId="10C5D50C"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r>
      <w:tr w:rsidR="002550F4" w:rsidRPr="00FA3DA5" w14:paraId="4A7CB6A5" w14:textId="108ADEE4" w:rsidTr="002550F4">
        <w:tc>
          <w:tcPr>
            <w:tcW w:w="445" w:type="dxa"/>
          </w:tcPr>
          <w:p w14:paraId="38D81ABE"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5787" w:type="dxa"/>
          </w:tcPr>
          <w:p w14:paraId="5586B7AD" w14:textId="4ABF77E5" w:rsidR="002550F4" w:rsidRPr="00FA3DA5" w:rsidRDefault="007B4C4D"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sz w:val="20"/>
                <w:szCs w:val="20"/>
                <w:lang w:val="ro-RO"/>
              </w:rPr>
              <w:t>Au fost prevăzute măsuri de limitare a generării deseurilor, precum și solutiilor de reutilizare, reciclare și valorificare a deșeurilor rezultate în procesul de execuție, cu respectarea legislației in vigoare? (detaliere măsuri)</w:t>
            </w:r>
          </w:p>
        </w:tc>
        <w:tc>
          <w:tcPr>
            <w:tcW w:w="993" w:type="dxa"/>
          </w:tcPr>
          <w:p w14:paraId="2C413AB8"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912" w:type="dxa"/>
          </w:tcPr>
          <w:p w14:paraId="5D767AA3"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2064" w:type="dxa"/>
          </w:tcPr>
          <w:p w14:paraId="3A9586C7"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r>
      <w:tr w:rsidR="002550F4" w:rsidRPr="00FA3DA5" w14:paraId="0F1439CD" w14:textId="156051BE" w:rsidTr="002550F4">
        <w:tc>
          <w:tcPr>
            <w:tcW w:w="445" w:type="dxa"/>
          </w:tcPr>
          <w:p w14:paraId="67F6060C"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5787" w:type="dxa"/>
          </w:tcPr>
          <w:p w14:paraId="6452ED5F" w14:textId="349B6ECC" w:rsidR="002550F4" w:rsidRPr="00FA3DA5" w:rsidRDefault="0095212C"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 xml:space="preserve">Au fost prevăzute măsuri </w:t>
            </w:r>
            <w:r w:rsidRPr="00FA3DA5">
              <w:rPr>
                <w:rFonts w:asciiTheme="minorHAnsi" w:hAnsiTheme="minorHAnsi" w:cstheme="minorHAnsi"/>
                <w:sz w:val="20"/>
                <w:szCs w:val="20"/>
                <w:lang w:val="ro-RO"/>
              </w:rPr>
              <w:t>de reducere a emisiei poluanților în aer și/sau în apă și/sau în sol, cu respectarea legislației in vigoare</w:t>
            </w:r>
            <w:r w:rsidR="00712BA3" w:rsidRPr="00FA3DA5">
              <w:rPr>
                <w:rFonts w:asciiTheme="minorHAnsi" w:hAnsiTheme="minorHAnsi" w:cstheme="minorHAnsi"/>
                <w:sz w:val="20"/>
                <w:szCs w:val="20"/>
                <w:lang w:val="ro-RO"/>
              </w:rPr>
              <w:t>? (detaliere măsuri)</w:t>
            </w:r>
          </w:p>
        </w:tc>
        <w:tc>
          <w:tcPr>
            <w:tcW w:w="993" w:type="dxa"/>
          </w:tcPr>
          <w:p w14:paraId="5C694EBF"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912" w:type="dxa"/>
          </w:tcPr>
          <w:p w14:paraId="4EFECB2E"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2064" w:type="dxa"/>
          </w:tcPr>
          <w:p w14:paraId="2B2CAA82"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r>
      <w:tr w:rsidR="002550F4" w:rsidRPr="00FA3DA5" w14:paraId="605C2037" w14:textId="6B9617D0" w:rsidTr="002550F4">
        <w:tc>
          <w:tcPr>
            <w:tcW w:w="445" w:type="dxa"/>
          </w:tcPr>
          <w:p w14:paraId="15FA1D6E"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5787" w:type="dxa"/>
          </w:tcPr>
          <w:p w14:paraId="3747C207" w14:textId="5B7ABE13" w:rsidR="002550F4" w:rsidRPr="00FA3DA5" w:rsidRDefault="00712BA3"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 xml:space="preserve">Au fost prevăzute măsuri </w:t>
            </w:r>
            <w:r w:rsidRPr="00FA3DA5">
              <w:rPr>
                <w:rFonts w:asciiTheme="minorHAnsi" w:hAnsiTheme="minorHAnsi" w:cstheme="minorHAnsi"/>
                <w:sz w:val="20"/>
                <w:szCs w:val="20"/>
              </w:rPr>
              <w:t xml:space="preserve">privind utilizarea durabilă și protejarea resurselor de apă, </w:t>
            </w:r>
            <w:r w:rsidRPr="00FA3DA5">
              <w:rPr>
                <w:rFonts w:asciiTheme="minorHAnsi" w:hAnsiTheme="minorHAnsi" w:cstheme="minorHAnsi"/>
                <w:sz w:val="20"/>
                <w:szCs w:val="20"/>
                <w:lang w:val="ro-RO"/>
              </w:rPr>
              <w:t>cu respectarea legislației in vigoare? (detaliere măsuri)</w:t>
            </w:r>
          </w:p>
        </w:tc>
        <w:tc>
          <w:tcPr>
            <w:tcW w:w="993" w:type="dxa"/>
          </w:tcPr>
          <w:p w14:paraId="56EB61CE"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912" w:type="dxa"/>
          </w:tcPr>
          <w:p w14:paraId="1F13FED2"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c>
          <w:tcPr>
            <w:tcW w:w="2064" w:type="dxa"/>
          </w:tcPr>
          <w:p w14:paraId="781C778D" w14:textId="77777777" w:rsidR="002550F4" w:rsidRPr="00FA3DA5" w:rsidRDefault="002550F4" w:rsidP="003179D3">
            <w:pPr>
              <w:pStyle w:val="Bodytext10"/>
              <w:spacing w:after="100"/>
              <w:jc w:val="both"/>
              <w:rPr>
                <w:rFonts w:asciiTheme="minorHAnsi" w:hAnsiTheme="minorHAnsi" w:cstheme="minorHAnsi"/>
                <w:color w:val="auto"/>
                <w:sz w:val="20"/>
                <w:szCs w:val="20"/>
              </w:rPr>
            </w:pPr>
          </w:p>
        </w:tc>
      </w:tr>
      <w:tr w:rsidR="0095212C" w:rsidRPr="00FA3DA5" w14:paraId="26C8CC2F" w14:textId="77777777" w:rsidTr="002550F4">
        <w:tc>
          <w:tcPr>
            <w:tcW w:w="445" w:type="dxa"/>
          </w:tcPr>
          <w:p w14:paraId="25EDC82B"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c>
          <w:tcPr>
            <w:tcW w:w="5787" w:type="dxa"/>
          </w:tcPr>
          <w:p w14:paraId="2E24E167" w14:textId="232F8CEF" w:rsidR="0095212C" w:rsidRPr="00FA3DA5" w:rsidRDefault="00712BA3"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 xml:space="preserve">Au fost prevăzute măsuri </w:t>
            </w:r>
            <w:r w:rsidRPr="00FA3DA5">
              <w:rPr>
                <w:rFonts w:asciiTheme="minorHAnsi" w:hAnsiTheme="minorHAnsi" w:cstheme="minorHAnsi"/>
                <w:sz w:val="20"/>
                <w:szCs w:val="20"/>
              </w:rPr>
              <w:t xml:space="preserve">privind protecția și refacerea biodiversității </w:t>
            </w:r>
            <w:r w:rsidRPr="00FA3DA5">
              <w:rPr>
                <w:rFonts w:asciiTheme="minorHAnsi" w:hAnsiTheme="minorHAnsi" w:cstheme="minorHAnsi"/>
                <w:sz w:val="20"/>
                <w:szCs w:val="20"/>
              </w:rPr>
              <w:lastRenderedPageBreak/>
              <w:t xml:space="preserve">și a ecosistemelor, </w:t>
            </w:r>
            <w:r w:rsidRPr="00FA3DA5">
              <w:rPr>
                <w:rFonts w:asciiTheme="minorHAnsi" w:hAnsiTheme="minorHAnsi" w:cstheme="minorHAnsi"/>
                <w:sz w:val="20"/>
                <w:szCs w:val="20"/>
                <w:lang w:val="ro-RO"/>
              </w:rPr>
              <w:t>cu respectarea legislației in vigoare? (detaliere măsuri)</w:t>
            </w:r>
          </w:p>
        </w:tc>
        <w:tc>
          <w:tcPr>
            <w:tcW w:w="993" w:type="dxa"/>
          </w:tcPr>
          <w:p w14:paraId="57E806B5"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c>
          <w:tcPr>
            <w:tcW w:w="912" w:type="dxa"/>
          </w:tcPr>
          <w:p w14:paraId="7B5622DF"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c>
          <w:tcPr>
            <w:tcW w:w="2064" w:type="dxa"/>
          </w:tcPr>
          <w:p w14:paraId="3284AC0A"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r>
      <w:tr w:rsidR="0095212C" w:rsidRPr="00FA3DA5" w14:paraId="699366BC" w14:textId="77777777" w:rsidTr="002550F4">
        <w:tc>
          <w:tcPr>
            <w:tcW w:w="445" w:type="dxa"/>
          </w:tcPr>
          <w:p w14:paraId="0D8188EC" w14:textId="71DCD762" w:rsidR="0095212C" w:rsidRPr="00FA3DA5" w:rsidRDefault="005B0B18"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 xml:space="preserve">1.2 </w:t>
            </w:r>
          </w:p>
        </w:tc>
        <w:tc>
          <w:tcPr>
            <w:tcW w:w="5787" w:type="dxa"/>
          </w:tcPr>
          <w:p w14:paraId="3D6E6BCC" w14:textId="12F64502" w:rsidR="0095212C" w:rsidRPr="00FA3DA5" w:rsidRDefault="001C524E" w:rsidP="003179D3">
            <w:pPr>
              <w:pStyle w:val="Bodytext10"/>
              <w:spacing w:after="100"/>
              <w:jc w:val="both"/>
              <w:rPr>
                <w:rFonts w:asciiTheme="minorHAnsi" w:hAnsiTheme="minorHAnsi" w:cstheme="minorHAnsi"/>
                <w:b/>
                <w:bCs/>
                <w:color w:val="auto"/>
                <w:sz w:val="20"/>
                <w:szCs w:val="20"/>
                <w:lang w:val="ro-RO"/>
              </w:rPr>
            </w:pPr>
            <w:r w:rsidRPr="00FA3DA5">
              <w:rPr>
                <w:rFonts w:asciiTheme="minorHAnsi" w:hAnsiTheme="minorHAnsi" w:cstheme="minorHAnsi"/>
                <w:b/>
                <w:bCs/>
                <w:color w:val="auto"/>
                <w:sz w:val="20"/>
                <w:szCs w:val="20"/>
              </w:rPr>
              <w:t>Calitatea documenta</w:t>
            </w:r>
            <w:r w:rsidRPr="00FA3DA5">
              <w:rPr>
                <w:rFonts w:asciiTheme="minorHAnsi" w:hAnsiTheme="minorHAnsi" w:cstheme="minorHAnsi"/>
                <w:b/>
                <w:bCs/>
                <w:color w:val="auto"/>
                <w:sz w:val="20"/>
                <w:szCs w:val="20"/>
                <w:lang w:val="ro-RO"/>
              </w:rPr>
              <w:t>ției privind imunizarea la schimbările climatice</w:t>
            </w:r>
          </w:p>
        </w:tc>
        <w:tc>
          <w:tcPr>
            <w:tcW w:w="993" w:type="dxa"/>
          </w:tcPr>
          <w:p w14:paraId="502A5570"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c>
          <w:tcPr>
            <w:tcW w:w="912" w:type="dxa"/>
          </w:tcPr>
          <w:p w14:paraId="031C8BD9"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c>
          <w:tcPr>
            <w:tcW w:w="2064" w:type="dxa"/>
          </w:tcPr>
          <w:p w14:paraId="792DB55B"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r>
      <w:tr w:rsidR="00892C73" w:rsidRPr="00FA3DA5" w14:paraId="0422DFBD" w14:textId="77777777" w:rsidTr="002550F4">
        <w:tc>
          <w:tcPr>
            <w:tcW w:w="445" w:type="dxa"/>
          </w:tcPr>
          <w:p w14:paraId="3C76CFD0" w14:textId="77777777" w:rsidR="00892C73" w:rsidRPr="00FA3DA5" w:rsidRDefault="00892C73" w:rsidP="003179D3">
            <w:pPr>
              <w:pStyle w:val="Bodytext10"/>
              <w:spacing w:after="100"/>
              <w:jc w:val="both"/>
              <w:rPr>
                <w:rFonts w:asciiTheme="minorHAnsi" w:hAnsiTheme="minorHAnsi" w:cstheme="minorHAnsi"/>
                <w:color w:val="auto"/>
                <w:sz w:val="20"/>
                <w:szCs w:val="20"/>
              </w:rPr>
            </w:pPr>
          </w:p>
        </w:tc>
        <w:tc>
          <w:tcPr>
            <w:tcW w:w="5787" w:type="dxa"/>
          </w:tcPr>
          <w:p w14:paraId="350F3149" w14:textId="2E4C2F55" w:rsidR="00892C73" w:rsidRPr="00FA3DA5" w:rsidRDefault="00892C73" w:rsidP="003179D3">
            <w:pPr>
              <w:pStyle w:val="Bodytext10"/>
              <w:spacing w:after="100"/>
              <w:jc w:val="both"/>
              <w:rPr>
                <w:rFonts w:asciiTheme="minorHAnsi" w:hAnsiTheme="minorHAnsi" w:cstheme="minorHAnsi"/>
                <w:b/>
                <w:bCs/>
                <w:color w:val="auto"/>
                <w:sz w:val="20"/>
                <w:szCs w:val="20"/>
              </w:rPr>
            </w:pPr>
            <w:r w:rsidRPr="00FA3DA5">
              <w:rPr>
                <w:rFonts w:asciiTheme="minorHAnsi" w:hAnsiTheme="minorHAnsi" w:cstheme="minorHAnsi"/>
                <w:color w:val="auto"/>
                <w:sz w:val="20"/>
                <w:szCs w:val="20"/>
              </w:rPr>
              <w:t>Există capacitate de atenuare și adaptare privind schimbările climatice?</w:t>
            </w:r>
          </w:p>
        </w:tc>
        <w:tc>
          <w:tcPr>
            <w:tcW w:w="993" w:type="dxa"/>
          </w:tcPr>
          <w:p w14:paraId="22E28561" w14:textId="77777777" w:rsidR="00892C73" w:rsidRPr="00FA3DA5" w:rsidRDefault="00892C73" w:rsidP="003179D3">
            <w:pPr>
              <w:pStyle w:val="Bodytext10"/>
              <w:spacing w:after="100"/>
              <w:jc w:val="both"/>
              <w:rPr>
                <w:rFonts w:asciiTheme="minorHAnsi" w:hAnsiTheme="minorHAnsi" w:cstheme="minorHAnsi"/>
                <w:color w:val="auto"/>
                <w:sz w:val="20"/>
                <w:szCs w:val="20"/>
              </w:rPr>
            </w:pPr>
          </w:p>
        </w:tc>
        <w:tc>
          <w:tcPr>
            <w:tcW w:w="912" w:type="dxa"/>
          </w:tcPr>
          <w:p w14:paraId="67239521" w14:textId="77777777" w:rsidR="00892C73" w:rsidRPr="00FA3DA5" w:rsidRDefault="00892C73" w:rsidP="003179D3">
            <w:pPr>
              <w:pStyle w:val="Bodytext10"/>
              <w:spacing w:after="100"/>
              <w:jc w:val="both"/>
              <w:rPr>
                <w:rFonts w:asciiTheme="minorHAnsi" w:hAnsiTheme="minorHAnsi" w:cstheme="minorHAnsi"/>
                <w:color w:val="auto"/>
                <w:sz w:val="20"/>
                <w:szCs w:val="20"/>
              </w:rPr>
            </w:pPr>
          </w:p>
        </w:tc>
        <w:tc>
          <w:tcPr>
            <w:tcW w:w="2064" w:type="dxa"/>
          </w:tcPr>
          <w:p w14:paraId="5B1D0A59" w14:textId="77777777" w:rsidR="00892C73" w:rsidRPr="00FA3DA5" w:rsidRDefault="00892C73" w:rsidP="003179D3">
            <w:pPr>
              <w:pStyle w:val="Bodytext10"/>
              <w:spacing w:after="100"/>
              <w:jc w:val="both"/>
              <w:rPr>
                <w:rFonts w:asciiTheme="minorHAnsi" w:hAnsiTheme="minorHAnsi" w:cstheme="minorHAnsi"/>
                <w:color w:val="auto"/>
                <w:sz w:val="20"/>
                <w:szCs w:val="20"/>
              </w:rPr>
            </w:pPr>
          </w:p>
        </w:tc>
      </w:tr>
      <w:tr w:rsidR="0095212C" w:rsidRPr="00FA3DA5" w14:paraId="06E1EB66" w14:textId="77777777" w:rsidTr="002550F4">
        <w:tc>
          <w:tcPr>
            <w:tcW w:w="445" w:type="dxa"/>
          </w:tcPr>
          <w:p w14:paraId="30328712"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c>
          <w:tcPr>
            <w:tcW w:w="5787" w:type="dxa"/>
          </w:tcPr>
          <w:p w14:paraId="1D748DF1" w14:textId="52EEBC28" w:rsidR="0095212C" w:rsidRPr="00FA3DA5" w:rsidRDefault="00521766" w:rsidP="003179D3">
            <w:pPr>
              <w:pStyle w:val="Bodytext10"/>
              <w:spacing w:after="100"/>
              <w:jc w:val="both"/>
              <w:rPr>
                <w:rFonts w:asciiTheme="minorHAnsi" w:hAnsiTheme="minorHAnsi" w:cstheme="minorHAnsi"/>
                <w:color w:val="auto"/>
                <w:sz w:val="20"/>
                <w:szCs w:val="20"/>
                <w:lang w:val="ro-RO"/>
              </w:rPr>
            </w:pPr>
            <w:r w:rsidRPr="00FA3DA5">
              <w:rPr>
                <w:rFonts w:asciiTheme="minorHAnsi" w:hAnsiTheme="minorHAnsi" w:cstheme="minorHAnsi"/>
                <w:color w:val="auto"/>
                <w:sz w:val="20"/>
                <w:szCs w:val="20"/>
              </w:rPr>
              <w:t>Există corelare între</w:t>
            </w:r>
            <w:r w:rsidR="007742B2" w:rsidRPr="00FA3DA5">
              <w:rPr>
                <w:rFonts w:asciiTheme="minorHAnsi" w:hAnsiTheme="minorHAnsi" w:cstheme="minorHAnsi"/>
                <w:color w:val="auto"/>
                <w:sz w:val="20"/>
                <w:szCs w:val="20"/>
              </w:rPr>
              <w:t xml:space="preserve"> </w:t>
            </w:r>
            <w:r w:rsidR="002E0A11" w:rsidRPr="00FA3DA5">
              <w:rPr>
                <w:rFonts w:asciiTheme="minorHAnsi" w:hAnsiTheme="minorHAnsi" w:cstheme="minorHAnsi"/>
                <w:color w:val="auto"/>
                <w:sz w:val="20"/>
                <w:szCs w:val="20"/>
              </w:rPr>
              <w:t>informațiile prezentate în etapa de atenuare și cele din etapa de adaptare?</w:t>
            </w:r>
          </w:p>
        </w:tc>
        <w:tc>
          <w:tcPr>
            <w:tcW w:w="993" w:type="dxa"/>
          </w:tcPr>
          <w:p w14:paraId="1B760635"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c>
          <w:tcPr>
            <w:tcW w:w="912" w:type="dxa"/>
          </w:tcPr>
          <w:p w14:paraId="19D8E6D0"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c>
          <w:tcPr>
            <w:tcW w:w="2064" w:type="dxa"/>
          </w:tcPr>
          <w:p w14:paraId="311B7EF3" w14:textId="77777777" w:rsidR="0095212C" w:rsidRPr="00FA3DA5" w:rsidRDefault="0095212C" w:rsidP="003179D3">
            <w:pPr>
              <w:pStyle w:val="Bodytext10"/>
              <w:spacing w:after="100"/>
              <w:jc w:val="both"/>
              <w:rPr>
                <w:rFonts w:asciiTheme="minorHAnsi" w:hAnsiTheme="minorHAnsi" w:cstheme="minorHAnsi"/>
                <w:color w:val="auto"/>
                <w:sz w:val="20"/>
                <w:szCs w:val="20"/>
              </w:rPr>
            </w:pPr>
          </w:p>
        </w:tc>
      </w:tr>
      <w:tr w:rsidR="00521766" w:rsidRPr="00FA3DA5" w14:paraId="6834E54B" w14:textId="77777777" w:rsidTr="002550F4">
        <w:tc>
          <w:tcPr>
            <w:tcW w:w="445" w:type="dxa"/>
          </w:tcPr>
          <w:p w14:paraId="49FCD142" w14:textId="77777777" w:rsidR="00521766" w:rsidRPr="00FA3DA5" w:rsidRDefault="00521766" w:rsidP="003179D3">
            <w:pPr>
              <w:pStyle w:val="Bodytext10"/>
              <w:spacing w:after="100"/>
              <w:jc w:val="both"/>
              <w:rPr>
                <w:rFonts w:asciiTheme="minorHAnsi" w:hAnsiTheme="minorHAnsi" w:cstheme="minorHAnsi"/>
                <w:color w:val="auto"/>
                <w:sz w:val="20"/>
                <w:szCs w:val="20"/>
              </w:rPr>
            </w:pPr>
          </w:p>
        </w:tc>
        <w:tc>
          <w:tcPr>
            <w:tcW w:w="5787" w:type="dxa"/>
          </w:tcPr>
          <w:p w14:paraId="6FE569E3" w14:textId="77777777" w:rsidR="002E0A11" w:rsidRPr="00FA3DA5" w:rsidRDefault="002E0A11"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Pentru etapa de atenuare:</w:t>
            </w:r>
          </w:p>
          <w:p w14:paraId="3183260E" w14:textId="77777777" w:rsidR="00521766" w:rsidRPr="00FA3DA5" w:rsidRDefault="002E0A11"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 există corelare între faza de examinare și faza detaliată (a fost efectuat calculul amprentei de carbon iar acest rezultat este reflectat în analiza detaliată)?</w:t>
            </w:r>
          </w:p>
          <w:p w14:paraId="0F4D712D" w14:textId="77777777" w:rsidR="002E0A11" w:rsidRPr="00FA3DA5" w:rsidRDefault="002E0A11"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 proiectul este compatibil cu o traiectorie de realizare a obiectivelor de reducere a GES?</w:t>
            </w:r>
          </w:p>
          <w:p w14:paraId="02F4A98C" w14:textId="1FCEB16D" w:rsidR="002E0A11" w:rsidRPr="00FA3DA5" w:rsidRDefault="002E0A11"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 proiectul este compatibil cu întreținerea</w:t>
            </w:r>
            <w:r w:rsidR="004F1F02" w:rsidRPr="00FA3DA5">
              <w:rPr>
                <w:rFonts w:asciiTheme="minorHAnsi" w:hAnsiTheme="minorHAnsi" w:cstheme="minorHAnsi"/>
                <w:color w:val="auto"/>
                <w:sz w:val="20"/>
                <w:szCs w:val="20"/>
              </w:rPr>
              <w:t xml:space="preserve"> și dezafectarea finală în condiții de neutralitate climatică?</w:t>
            </w:r>
          </w:p>
        </w:tc>
        <w:tc>
          <w:tcPr>
            <w:tcW w:w="993" w:type="dxa"/>
          </w:tcPr>
          <w:p w14:paraId="7F1907CB" w14:textId="77777777" w:rsidR="00521766" w:rsidRPr="00FA3DA5" w:rsidRDefault="00521766" w:rsidP="003179D3">
            <w:pPr>
              <w:pStyle w:val="Bodytext10"/>
              <w:spacing w:after="100"/>
              <w:jc w:val="both"/>
              <w:rPr>
                <w:rFonts w:asciiTheme="minorHAnsi" w:hAnsiTheme="minorHAnsi" w:cstheme="minorHAnsi"/>
                <w:color w:val="auto"/>
                <w:sz w:val="20"/>
                <w:szCs w:val="20"/>
              </w:rPr>
            </w:pPr>
          </w:p>
        </w:tc>
        <w:tc>
          <w:tcPr>
            <w:tcW w:w="912" w:type="dxa"/>
          </w:tcPr>
          <w:p w14:paraId="7E4CEFD4" w14:textId="77777777" w:rsidR="00521766" w:rsidRPr="00FA3DA5" w:rsidRDefault="00521766" w:rsidP="003179D3">
            <w:pPr>
              <w:pStyle w:val="Bodytext10"/>
              <w:spacing w:after="100"/>
              <w:jc w:val="both"/>
              <w:rPr>
                <w:rFonts w:asciiTheme="minorHAnsi" w:hAnsiTheme="minorHAnsi" w:cstheme="minorHAnsi"/>
                <w:color w:val="auto"/>
                <w:sz w:val="20"/>
                <w:szCs w:val="20"/>
              </w:rPr>
            </w:pPr>
          </w:p>
        </w:tc>
        <w:tc>
          <w:tcPr>
            <w:tcW w:w="2064" w:type="dxa"/>
          </w:tcPr>
          <w:p w14:paraId="68999D50" w14:textId="77777777" w:rsidR="00521766" w:rsidRPr="00FA3DA5" w:rsidRDefault="00521766" w:rsidP="003179D3">
            <w:pPr>
              <w:pStyle w:val="Bodytext10"/>
              <w:spacing w:after="100"/>
              <w:jc w:val="both"/>
              <w:rPr>
                <w:rFonts w:asciiTheme="minorHAnsi" w:hAnsiTheme="minorHAnsi" w:cstheme="minorHAnsi"/>
                <w:color w:val="auto"/>
                <w:sz w:val="20"/>
                <w:szCs w:val="20"/>
              </w:rPr>
            </w:pPr>
          </w:p>
        </w:tc>
      </w:tr>
      <w:tr w:rsidR="00521766" w:rsidRPr="00FA3DA5" w14:paraId="4828C6A4" w14:textId="77777777" w:rsidTr="002550F4">
        <w:tc>
          <w:tcPr>
            <w:tcW w:w="445" w:type="dxa"/>
          </w:tcPr>
          <w:p w14:paraId="53C480DF" w14:textId="77777777" w:rsidR="00521766" w:rsidRPr="00FA3DA5" w:rsidRDefault="00521766" w:rsidP="003179D3">
            <w:pPr>
              <w:pStyle w:val="Bodytext10"/>
              <w:spacing w:after="100"/>
              <w:jc w:val="both"/>
              <w:rPr>
                <w:rFonts w:asciiTheme="minorHAnsi" w:hAnsiTheme="minorHAnsi" w:cstheme="minorHAnsi"/>
                <w:color w:val="auto"/>
                <w:sz w:val="20"/>
                <w:szCs w:val="20"/>
              </w:rPr>
            </w:pPr>
          </w:p>
        </w:tc>
        <w:tc>
          <w:tcPr>
            <w:tcW w:w="5787" w:type="dxa"/>
          </w:tcPr>
          <w:p w14:paraId="674B0D8F" w14:textId="77777777" w:rsidR="00521766" w:rsidRPr="00FA3DA5" w:rsidRDefault="004F1F02"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Pentru etapa de adaptare:</w:t>
            </w:r>
          </w:p>
          <w:p w14:paraId="7BC676EF" w14:textId="77777777" w:rsidR="004F1F02" w:rsidRPr="00FA3DA5" w:rsidRDefault="004F1F02" w:rsidP="004F1F02">
            <w:pPr>
              <w:pStyle w:val="Bodytext10"/>
              <w:numPr>
                <w:ilvl w:val="0"/>
                <w:numId w:val="27"/>
              </w:numPr>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există corelare între faza de examinare și faza detaliată?</w:t>
            </w:r>
          </w:p>
          <w:p w14:paraId="1C60B25A" w14:textId="7BF844D2" w:rsidR="004F1F02" w:rsidRPr="00FA3DA5" w:rsidRDefault="004F1F02" w:rsidP="004F1F02">
            <w:pPr>
              <w:pStyle w:val="Bodytext10"/>
              <w:numPr>
                <w:ilvl w:val="0"/>
                <w:numId w:val="27"/>
              </w:numPr>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analizele de senzitivitate, expunere la riscuri și vulnerabilitate reflectă obiectivele proiectului și au fost efectuate în corelare cu activitățile proiectului?</w:t>
            </w:r>
          </w:p>
          <w:p w14:paraId="37E5B560" w14:textId="77777777" w:rsidR="00AF10BB" w:rsidRPr="00FA3DA5" w:rsidRDefault="00AF10BB" w:rsidP="00AF10BB">
            <w:pPr>
              <w:pStyle w:val="Bodytext10"/>
              <w:numPr>
                <w:ilvl w:val="0"/>
                <w:numId w:val="27"/>
              </w:numPr>
              <w:spacing w:after="100"/>
              <w:jc w:val="both"/>
              <w:rPr>
                <w:rFonts w:asciiTheme="minorHAnsi" w:hAnsiTheme="minorHAnsi" w:cstheme="minorHAnsi"/>
                <w:color w:val="auto"/>
                <w:sz w:val="20"/>
                <w:szCs w:val="20"/>
              </w:rPr>
            </w:pPr>
            <w:r w:rsidRPr="00FA3DA5">
              <w:rPr>
                <w:rFonts w:asciiTheme="minorHAnsi" w:hAnsiTheme="minorHAnsi" w:cstheme="minorHAnsi"/>
                <w:sz w:val="20"/>
                <w:szCs w:val="20"/>
              </w:rPr>
              <w:t xml:space="preserve">au fost identificate riscurile climatice care sunt relevante pentru </w:t>
            </w:r>
            <w:r w:rsidRPr="00FA3DA5">
              <w:rPr>
                <w:rFonts w:asciiTheme="minorHAnsi" w:hAnsiTheme="minorHAnsi" w:cstheme="minorHAnsi"/>
                <w:i/>
                <w:sz w:val="20"/>
                <w:szCs w:val="20"/>
              </w:rPr>
              <w:t>tipul</w:t>
            </w:r>
            <w:r w:rsidRPr="00FA3DA5">
              <w:rPr>
                <w:rFonts w:asciiTheme="minorHAnsi" w:hAnsiTheme="minorHAnsi" w:cstheme="minorHAnsi"/>
                <w:sz w:val="20"/>
                <w:szCs w:val="20"/>
              </w:rPr>
              <w:t xml:space="preserve"> respectiv de proiect, indiferent de localizarea acestuia?</w:t>
            </w:r>
          </w:p>
          <w:p w14:paraId="026BFB3F" w14:textId="77777777" w:rsidR="00AF10BB" w:rsidRPr="00FA3DA5" w:rsidRDefault="00AF10BB" w:rsidP="00AF10BB">
            <w:pPr>
              <w:pStyle w:val="Bodytext10"/>
              <w:numPr>
                <w:ilvl w:val="0"/>
                <w:numId w:val="27"/>
              </w:numPr>
              <w:spacing w:after="100"/>
              <w:jc w:val="both"/>
              <w:rPr>
                <w:rFonts w:asciiTheme="minorHAnsi" w:hAnsiTheme="minorHAnsi" w:cstheme="minorHAnsi"/>
                <w:color w:val="auto"/>
                <w:sz w:val="20"/>
                <w:szCs w:val="20"/>
              </w:rPr>
            </w:pPr>
            <w:r w:rsidRPr="00FA3DA5">
              <w:rPr>
                <w:rFonts w:asciiTheme="minorHAnsi" w:hAnsiTheme="minorHAnsi" w:cstheme="minorHAnsi"/>
                <w:sz w:val="20"/>
                <w:szCs w:val="20"/>
              </w:rPr>
              <w:t xml:space="preserve">au fost identificate riscurile climatice care sunt relevante pentru </w:t>
            </w:r>
            <w:r w:rsidRPr="00FA3DA5">
              <w:rPr>
                <w:rFonts w:asciiTheme="minorHAnsi" w:hAnsiTheme="minorHAnsi" w:cstheme="minorHAnsi"/>
                <w:i/>
                <w:sz w:val="20"/>
                <w:szCs w:val="20"/>
              </w:rPr>
              <w:t>locația</w:t>
            </w:r>
            <w:r w:rsidRPr="00FA3DA5">
              <w:rPr>
                <w:rFonts w:asciiTheme="minorHAnsi" w:hAnsiTheme="minorHAnsi" w:cstheme="minorHAnsi"/>
                <w:sz w:val="20"/>
                <w:szCs w:val="20"/>
              </w:rPr>
              <w:t xml:space="preserve"> proiectului?</w:t>
            </w:r>
          </w:p>
          <w:p w14:paraId="29126448" w14:textId="77777777" w:rsidR="004F1F02" w:rsidRPr="00FA3DA5" w:rsidRDefault="00AF10BB" w:rsidP="004F1F02">
            <w:pPr>
              <w:pStyle w:val="Bodytext10"/>
              <w:numPr>
                <w:ilvl w:val="0"/>
                <w:numId w:val="27"/>
              </w:numPr>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a fost evaluată probabilitatea ca riscurile climatice identificate sa aibă loc în timpul duratei de viață a proiectului și reflectă relația cauză-efect între riscuri și componentele proiectului?</w:t>
            </w:r>
          </w:p>
          <w:p w14:paraId="5240778C" w14:textId="77777777" w:rsidR="00AF10BB" w:rsidRPr="00FA3DA5" w:rsidRDefault="001C43D4" w:rsidP="004F1F02">
            <w:pPr>
              <w:pStyle w:val="Bodytext10"/>
              <w:numPr>
                <w:ilvl w:val="0"/>
                <w:numId w:val="27"/>
              </w:numPr>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 xml:space="preserve">au fost analizate consecințele </w:t>
            </w:r>
            <w:r w:rsidRPr="00FA3DA5">
              <w:rPr>
                <w:rFonts w:asciiTheme="minorHAnsi" w:hAnsiTheme="minorHAnsi" w:cstheme="minorHAnsi"/>
                <w:sz w:val="20"/>
                <w:szCs w:val="20"/>
              </w:rPr>
              <w:t>în cazul în care apare pericolul climatic identificat?</w:t>
            </w:r>
          </w:p>
          <w:p w14:paraId="3490C095" w14:textId="669D6C94" w:rsidR="00CA0A06" w:rsidRPr="00FA3DA5" w:rsidRDefault="001C43D4" w:rsidP="00CA0A06">
            <w:pPr>
              <w:pStyle w:val="Bodytext10"/>
              <w:numPr>
                <w:ilvl w:val="0"/>
                <w:numId w:val="27"/>
              </w:numPr>
              <w:spacing w:after="100"/>
              <w:jc w:val="both"/>
              <w:rPr>
                <w:rFonts w:asciiTheme="minorHAnsi" w:hAnsiTheme="minorHAnsi" w:cstheme="minorHAnsi"/>
                <w:color w:val="auto"/>
                <w:sz w:val="20"/>
                <w:szCs w:val="20"/>
              </w:rPr>
            </w:pPr>
            <w:r w:rsidRPr="00FA3DA5">
              <w:rPr>
                <w:rFonts w:asciiTheme="minorHAnsi" w:hAnsiTheme="minorHAnsi" w:cstheme="minorHAnsi"/>
                <w:sz w:val="20"/>
                <w:szCs w:val="20"/>
              </w:rPr>
              <w:t>au fost evaluate măsuri de adaptare specifice în funcție de tipul și activitățile proiectului și aceste măsuri au fost integrate în conceperea proiectului și/sau în funcționarea acestuia în vederea îmbunătățirii rezilienței la schimbările climatice?</w:t>
            </w:r>
          </w:p>
        </w:tc>
        <w:tc>
          <w:tcPr>
            <w:tcW w:w="993" w:type="dxa"/>
          </w:tcPr>
          <w:p w14:paraId="3038D83D" w14:textId="77777777" w:rsidR="00521766" w:rsidRPr="00FA3DA5" w:rsidRDefault="00521766" w:rsidP="003179D3">
            <w:pPr>
              <w:pStyle w:val="Bodytext10"/>
              <w:spacing w:after="100"/>
              <w:jc w:val="both"/>
              <w:rPr>
                <w:rFonts w:asciiTheme="minorHAnsi" w:hAnsiTheme="minorHAnsi" w:cstheme="minorHAnsi"/>
                <w:color w:val="auto"/>
                <w:sz w:val="20"/>
                <w:szCs w:val="20"/>
              </w:rPr>
            </w:pPr>
          </w:p>
        </w:tc>
        <w:tc>
          <w:tcPr>
            <w:tcW w:w="912" w:type="dxa"/>
          </w:tcPr>
          <w:p w14:paraId="0FCC7A46" w14:textId="77777777" w:rsidR="00521766" w:rsidRPr="00FA3DA5" w:rsidRDefault="00521766" w:rsidP="003179D3">
            <w:pPr>
              <w:pStyle w:val="Bodytext10"/>
              <w:spacing w:after="100"/>
              <w:jc w:val="both"/>
              <w:rPr>
                <w:rFonts w:asciiTheme="minorHAnsi" w:hAnsiTheme="minorHAnsi" w:cstheme="minorHAnsi"/>
                <w:color w:val="auto"/>
                <w:sz w:val="20"/>
                <w:szCs w:val="20"/>
              </w:rPr>
            </w:pPr>
          </w:p>
        </w:tc>
        <w:tc>
          <w:tcPr>
            <w:tcW w:w="2064" w:type="dxa"/>
          </w:tcPr>
          <w:p w14:paraId="327B884D" w14:textId="77777777" w:rsidR="00521766" w:rsidRPr="00FA3DA5" w:rsidRDefault="00521766" w:rsidP="003179D3">
            <w:pPr>
              <w:pStyle w:val="Bodytext10"/>
              <w:spacing w:after="100"/>
              <w:jc w:val="both"/>
              <w:rPr>
                <w:rFonts w:asciiTheme="minorHAnsi" w:hAnsiTheme="minorHAnsi" w:cstheme="minorHAnsi"/>
                <w:color w:val="auto"/>
                <w:sz w:val="20"/>
                <w:szCs w:val="20"/>
              </w:rPr>
            </w:pPr>
          </w:p>
        </w:tc>
      </w:tr>
      <w:tr w:rsidR="00CA0A06" w:rsidRPr="00FA3DA5" w14:paraId="654C65CC" w14:textId="77777777" w:rsidTr="002550F4">
        <w:tc>
          <w:tcPr>
            <w:tcW w:w="445" w:type="dxa"/>
          </w:tcPr>
          <w:p w14:paraId="493D0A1B" w14:textId="1B200B6F" w:rsidR="00CA0A06" w:rsidRPr="00FA3DA5" w:rsidRDefault="0070592F" w:rsidP="003179D3">
            <w:pPr>
              <w:pStyle w:val="Bodytext10"/>
              <w:spacing w:after="100"/>
              <w:jc w:val="both"/>
              <w:rPr>
                <w:rFonts w:asciiTheme="minorHAnsi" w:hAnsiTheme="minorHAnsi" w:cstheme="minorHAnsi"/>
                <w:color w:val="auto"/>
                <w:sz w:val="20"/>
                <w:szCs w:val="20"/>
              </w:rPr>
            </w:pPr>
            <w:r>
              <w:rPr>
                <w:rFonts w:asciiTheme="minorHAnsi" w:hAnsiTheme="minorHAnsi" w:cstheme="minorHAnsi"/>
                <w:color w:val="auto"/>
                <w:sz w:val="20"/>
                <w:szCs w:val="20"/>
              </w:rPr>
              <w:t>1.3</w:t>
            </w:r>
          </w:p>
        </w:tc>
        <w:tc>
          <w:tcPr>
            <w:tcW w:w="5787" w:type="dxa"/>
          </w:tcPr>
          <w:p w14:paraId="45B98E77" w14:textId="132C709B" w:rsidR="00CA0A06" w:rsidRPr="00FA3DA5" w:rsidRDefault="00CA0A06"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Există corelare între analiza DNSH și analiza privind imunizarea la schimbările climatice – pentru obiectivele de mediu privind atenuarea și adaptarea la schimbările climatice?</w:t>
            </w:r>
          </w:p>
        </w:tc>
        <w:tc>
          <w:tcPr>
            <w:tcW w:w="993" w:type="dxa"/>
          </w:tcPr>
          <w:p w14:paraId="7A9B5134" w14:textId="77777777" w:rsidR="00CA0A06" w:rsidRPr="00FA3DA5" w:rsidRDefault="00CA0A06" w:rsidP="003179D3">
            <w:pPr>
              <w:pStyle w:val="Bodytext10"/>
              <w:spacing w:after="100"/>
              <w:jc w:val="both"/>
              <w:rPr>
                <w:rFonts w:asciiTheme="minorHAnsi" w:hAnsiTheme="minorHAnsi" w:cstheme="minorHAnsi"/>
                <w:color w:val="auto"/>
                <w:sz w:val="20"/>
                <w:szCs w:val="20"/>
              </w:rPr>
            </w:pPr>
          </w:p>
        </w:tc>
        <w:tc>
          <w:tcPr>
            <w:tcW w:w="912" w:type="dxa"/>
          </w:tcPr>
          <w:p w14:paraId="33874043" w14:textId="77777777" w:rsidR="00CA0A06" w:rsidRPr="00FA3DA5" w:rsidRDefault="00CA0A06" w:rsidP="003179D3">
            <w:pPr>
              <w:pStyle w:val="Bodytext10"/>
              <w:spacing w:after="100"/>
              <w:jc w:val="both"/>
              <w:rPr>
                <w:rFonts w:asciiTheme="minorHAnsi" w:hAnsiTheme="minorHAnsi" w:cstheme="minorHAnsi"/>
                <w:color w:val="auto"/>
                <w:sz w:val="20"/>
                <w:szCs w:val="20"/>
              </w:rPr>
            </w:pPr>
          </w:p>
        </w:tc>
        <w:tc>
          <w:tcPr>
            <w:tcW w:w="2064" w:type="dxa"/>
          </w:tcPr>
          <w:p w14:paraId="66B9144B" w14:textId="77777777" w:rsidR="00CA0A06" w:rsidRPr="00FA3DA5" w:rsidRDefault="00CA0A06" w:rsidP="003179D3">
            <w:pPr>
              <w:pStyle w:val="Bodytext10"/>
              <w:spacing w:after="100"/>
              <w:jc w:val="both"/>
              <w:rPr>
                <w:rFonts w:asciiTheme="minorHAnsi" w:hAnsiTheme="minorHAnsi" w:cstheme="minorHAnsi"/>
                <w:color w:val="auto"/>
                <w:sz w:val="20"/>
                <w:szCs w:val="20"/>
              </w:rPr>
            </w:pPr>
          </w:p>
        </w:tc>
      </w:tr>
      <w:tr w:rsidR="003B275F" w:rsidRPr="00FA3DA5" w14:paraId="075B06D5" w14:textId="77777777" w:rsidTr="002550F4">
        <w:tc>
          <w:tcPr>
            <w:tcW w:w="445" w:type="dxa"/>
          </w:tcPr>
          <w:p w14:paraId="535E8E82" w14:textId="684E7751" w:rsidR="003B275F" w:rsidRPr="00FA3DA5" w:rsidRDefault="0070592F" w:rsidP="003179D3">
            <w:pPr>
              <w:pStyle w:val="Bodytext10"/>
              <w:spacing w:after="100"/>
              <w:jc w:val="both"/>
              <w:rPr>
                <w:rFonts w:asciiTheme="minorHAnsi" w:hAnsiTheme="minorHAnsi" w:cstheme="minorHAnsi"/>
                <w:color w:val="auto"/>
                <w:sz w:val="20"/>
                <w:szCs w:val="20"/>
              </w:rPr>
            </w:pPr>
            <w:r>
              <w:rPr>
                <w:rFonts w:asciiTheme="minorHAnsi" w:hAnsiTheme="minorHAnsi" w:cstheme="minorHAnsi"/>
                <w:color w:val="auto"/>
                <w:sz w:val="20"/>
                <w:szCs w:val="20"/>
              </w:rPr>
              <w:t>1.4</w:t>
            </w:r>
          </w:p>
        </w:tc>
        <w:tc>
          <w:tcPr>
            <w:tcW w:w="5787" w:type="dxa"/>
          </w:tcPr>
          <w:p w14:paraId="6D8DE67E" w14:textId="45433CA6" w:rsidR="003B275F" w:rsidRPr="00FA3DA5" w:rsidRDefault="003B275F" w:rsidP="003179D3">
            <w:pPr>
              <w:pStyle w:val="Bodytext10"/>
              <w:spacing w:after="100"/>
              <w:jc w:val="both"/>
              <w:rPr>
                <w:rFonts w:asciiTheme="minorHAnsi" w:hAnsiTheme="minorHAnsi" w:cstheme="minorHAnsi"/>
                <w:color w:val="auto"/>
                <w:sz w:val="20"/>
                <w:szCs w:val="20"/>
              </w:rPr>
            </w:pPr>
            <w:r w:rsidRPr="00FA3DA5">
              <w:rPr>
                <w:rFonts w:asciiTheme="minorHAnsi" w:hAnsiTheme="minorHAnsi" w:cstheme="minorHAnsi"/>
                <w:color w:val="auto"/>
                <w:sz w:val="20"/>
                <w:szCs w:val="20"/>
              </w:rPr>
              <w:t>Au fost</w:t>
            </w:r>
            <w:r w:rsidR="009978A1" w:rsidRPr="00FA3DA5">
              <w:rPr>
                <w:rFonts w:asciiTheme="minorHAnsi" w:hAnsiTheme="minorHAnsi" w:cstheme="minorHAnsi"/>
                <w:color w:val="auto"/>
                <w:sz w:val="20"/>
                <w:szCs w:val="20"/>
              </w:rPr>
              <w:t xml:space="preserve"> </w:t>
            </w:r>
            <w:r w:rsidRPr="00FA3DA5">
              <w:rPr>
                <w:rFonts w:asciiTheme="minorHAnsi" w:hAnsiTheme="minorHAnsi" w:cstheme="minorHAnsi"/>
                <w:color w:val="auto"/>
                <w:sz w:val="20"/>
                <w:szCs w:val="20"/>
              </w:rPr>
              <w:t xml:space="preserve">indicate documente relevante </w:t>
            </w:r>
            <w:r w:rsidRPr="00FA3DA5">
              <w:rPr>
                <w:rFonts w:asciiTheme="minorHAnsi" w:hAnsiTheme="minorHAnsi" w:cstheme="minorHAnsi"/>
                <w:sz w:val="20"/>
                <w:szCs w:val="20"/>
                <w:lang w:val="ro-RO"/>
              </w:rPr>
              <w:t xml:space="preserve">aferente etapei de implementare a proiectului privind îndeplinirea măsurilor asumate atât prin Declarație </w:t>
            </w:r>
            <w:r w:rsidR="009978A1" w:rsidRPr="00FA3DA5">
              <w:rPr>
                <w:rFonts w:asciiTheme="minorHAnsi" w:hAnsiTheme="minorHAnsi" w:cstheme="minorHAnsi"/>
                <w:sz w:val="20"/>
                <w:szCs w:val="20"/>
                <w:lang w:val="ro-RO"/>
              </w:rPr>
              <w:t xml:space="preserve">privind respectarea principiului DNSH </w:t>
            </w:r>
            <w:r w:rsidRPr="00FA3DA5">
              <w:rPr>
                <w:rFonts w:asciiTheme="minorHAnsi" w:hAnsiTheme="minorHAnsi" w:cstheme="minorHAnsi"/>
                <w:sz w:val="20"/>
                <w:szCs w:val="20"/>
                <w:lang w:val="ro-RO"/>
              </w:rPr>
              <w:t xml:space="preserve">cât și în </w:t>
            </w:r>
            <w:r w:rsidR="009978A1" w:rsidRPr="00FA3DA5">
              <w:rPr>
                <w:rFonts w:asciiTheme="minorHAnsi" w:hAnsiTheme="minorHAnsi" w:cstheme="minorHAnsi"/>
                <w:sz w:val="20"/>
                <w:szCs w:val="20"/>
                <w:lang w:val="ro-RO"/>
              </w:rPr>
              <w:t>analiza privind imunizarea?</w:t>
            </w:r>
          </w:p>
        </w:tc>
        <w:tc>
          <w:tcPr>
            <w:tcW w:w="993" w:type="dxa"/>
          </w:tcPr>
          <w:p w14:paraId="77D064BC" w14:textId="77777777" w:rsidR="003B275F" w:rsidRPr="00FA3DA5" w:rsidRDefault="003B275F" w:rsidP="003179D3">
            <w:pPr>
              <w:pStyle w:val="Bodytext10"/>
              <w:spacing w:after="100"/>
              <w:jc w:val="both"/>
              <w:rPr>
                <w:rFonts w:asciiTheme="minorHAnsi" w:hAnsiTheme="minorHAnsi" w:cstheme="minorHAnsi"/>
                <w:color w:val="auto"/>
                <w:sz w:val="20"/>
                <w:szCs w:val="20"/>
              </w:rPr>
            </w:pPr>
          </w:p>
        </w:tc>
        <w:tc>
          <w:tcPr>
            <w:tcW w:w="912" w:type="dxa"/>
          </w:tcPr>
          <w:p w14:paraId="10B56EF8" w14:textId="77777777" w:rsidR="003B275F" w:rsidRPr="00FA3DA5" w:rsidRDefault="003B275F" w:rsidP="003179D3">
            <w:pPr>
              <w:pStyle w:val="Bodytext10"/>
              <w:spacing w:after="100"/>
              <w:jc w:val="both"/>
              <w:rPr>
                <w:rFonts w:asciiTheme="minorHAnsi" w:hAnsiTheme="minorHAnsi" w:cstheme="minorHAnsi"/>
                <w:color w:val="auto"/>
                <w:sz w:val="20"/>
                <w:szCs w:val="20"/>
              </w:rPr>
            </w:pPr>
          </w:p>
        </w:tc>
        <w:tc>
          <w:tcPr>
            <w:tcW w:w="2064" w:type="dxa"/>
          </w:tcPr>
          <w:p w14:paraId="1B6EDE83" w14:textId="77777777" w:rsidR="003B275F" w:rsidRPr="00FA3DA5" w:rsidRDefault="003B275F" w:rsidP="003179D3">
            <w:pPr>
              <w:pStyle w:val="Bodytext10"/>
              <w:spacing w:after="100"/>
              <w:jc w:val="both"/>
              <w:rPr>
                <w:rFonts w:asciiTheme="minorHAnsi" w:hAnsiTheme="minorHAnsi" w:cstheme="minorHAnsi"/>
                <w:color w:val="auto"/>
                <w:sz w:val="20"/>
                <w:szCs w:val="20"/>
              </w:rPr>
            </w:pPr>
          </w:p>
        </w:tc>
      </w:tr>
    </w:tbl>
    <w:p w14:paraId="38A8E5D2" w14:textId="77777777" w:rsidR="00054830" w:rsidRPr="003C260A" w:rsidRDefault="00054830" w:rsidP="006435E7">
      <w:pPr>
        <w:pStyle w:val="Bodytext10"/>
        <w:spacing w:after="100"/>
        <w:jc w:val="both"/>
        <w:rPr>
          <w:rFonts w:asciiTheme="minorHAnsi" w:hAnsiTheme="minorHAnsi" w:cstheme="minorHAnsi"/>
          <w:sz w:val="20"/>
          <w:szCs w:val="20"/>
          <w:lang w:val="en-GB"/>
        </w:rPr>
      </w:pPr>
    </w:p>
    <w:sectPr w:rsidR="00054830" w:rsidRPr="003C260A" w:rsidSect="006435E7">
      <w:headerReference w:type="even" r:id="rId11"/>
      <w:headerReference w:type="default" r:id="rId12"/>
      <w:footerReference w:type="even" r:id="rId13"/>
      <w:footerReference w:type="default" r:id="rId14"/>
      <w:headerReference w:type="first" r:id="rId15"/>
      <w:pgSz w:w="11900" w:h="16840"/>
      <w:pgMar w:top="284" w:right="1364" w:bottom="1451" w:left="1382" w:header="1984" w:footer="127"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EC07D" w14:textId="77777777" w:rsidR="001734AD" w:rsidRDefault="001734AD">
      <w:r>
        <w:separator/>
      </w:r>
    </w:p>
  </w:endnote>
  <w:endnote w:type="continuationSeparator" w:id="0">
    <w:p w14:paraId="40C74CF8" w14:textId="77777777" w:rsidR="001734AD" w:rsidRDefault="00173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0028849"/>
      <w:docPartObj>
        <w:docPartGallery w:val="Page Numbers (Bottom of Page)"/>
        <w:docPartUnique/>
      </w:docPartObj>
    </w:sdtPr>
    <w:sdtEndPr>
      <w:rPr>
        <w:noProof/>
      </w:rPr>
    </w:sdtEndPr>
    <w:sdtContent>
      <w:p w14:paraId="0ADA8D8A" w14:textId="1B09C60C" w:rsidR="00071257" w:rsidRDefault="00223D93">
        <w:pPr>
          <w:pStyle w:val="Footer"/>
          <w:jc w:val="right"/>
        </w:pPr>
        <w:r>
          <w:rPr>
            <w:noProof/>
          </w:rPr>
          <w:drawing>
            <wp:inline distT="0" distB="0" distL="0" distR="0" wp14:anchorId="60FF770D" wp14:editId="25AB292F">
              <wp:extent cx="5812790" cy="360905"/>
              <wp:effectExtent l="0" t="0" r="0" b="1270"/>
              <wp:docPr id="5"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12790" cy="360905"/>
                      </a:xfrm>
                      <a:prstGeom prst="rect">
                        <a:avLst/>
                      </a:prstGeom>
                    </pic:spPr>
                  </pic:pic>
                </a:graphicData>
              </a:graphic>
            </wp:inline>
          </w:drawing>
        </w:r>
        <w:r w:rsidR="00071257">
          <w:fldChar w:fldCharType="begin"/>
        </w:r>
        <w:r w:rsidR="00071257">
          <w:instrText xml:space="preserve"> PAGE   \* MERGEFORMAT </w:instrText>
        </w:r>
        <w:r w:rsidR="00071257">
          <w:fldChar w:fldCharType="separate"/>
        </w:r>
        <w:r w:rsidR="00071257">
          <w:rPr>
            <w:noProof/>
          </w:rPr>
          <w:t>2</w:t>
        </w:r>
        <w:r w:rsidR="00071257">
          <w:rPr>
            <w:noProof/>
          </w:rPr>
          <w:fldChar w:fldCharType="end"/>
        </w:r>
      </w:p>
    </w:sdtContent>
  </w:sdt>
  <w:p w14:paraId="6FFC3BBA" w14:textId="77777777" w:rsidR="00187005" w:rsidRDefault="001870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5893661"/>
      <w:docPartObj>
        <w:docPartGallery w:val="Page Numbers (Bottom of Page)"/>
        <w:docPartUnique/>
      </w:docPartObj>
    </w:sdtPr>
    <w:sdtEndPr>
      <w:rPr>
        <w:rFonts w:asciiTheme="minorHAnsi" w:hAnsiTheme="minorHAnsi" w:cstheme="minorHAnsi"/>
        <w:noProof/>
        <w:sz w:val="22"/>
        <w:szCs w:val="22"/>
      </w:rPr>
    </w:sdtEndPr>
    <w:sdtContent>
      <w:p w14:paraId="42D545CE" w14:textId="332A9607" w:rsidR="000846B6" w:rsidRPr="000846B6" w:rsidRDefault="001459C7">
        <w:pPr>
          <w:pStyle w:val="Footer"/>
          <w:jc w:val="right"/>
          <w:rPr>
            <w:rFonts w:asciiTheme="minorHAnsi" w:hAnsiTheme="minorHAnsi" w:cstheme="minorHAnsi"/>
            <w:sz w:val="22"/>
            <w:szCs w:val="22"/>
          </w:rPr>
        </w:pPr>
        <w:r>
          <w:rPr>
            <w:noProof/>
          </w:rPr>
          <w:drawing>
            <wp:inline distT="0" distB="0" distL="0" distR="0" wp14:anchorId="03CA5E9E" wp14:editId="789F0265">
              <wp:extent cx="5812790" cy="360905"/>
              <wp:effectExtent l="0" t="0" r="0" b="1270"/>
              <wp:docPr id="28"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12790" cy="360905"/>
                      </a:xfrm>
                      <a:prstGeom prst="rect">
                        <a:avLst/>
                      </a:prstGeom>
                    </pic:spPr>
                  </pic:pic>
                </a:graphicData>
              </a:graphic>
            </wp:inline>
          </w:drawing>
        </w:r>
        <w:r w:rsidR="000846B6" w:rsidRPr="000846B6">
          <w:rPr>
            <w:rFonts w:asciiTheme="minorHAnsi" w:hAnsiTheme="minorHAnsi" w:cstheme="minorHAnsi"/>
            <w:sz w:val="22"/>
            <w:szCs w:val="22"/>
          </w:rPr>
          <w:fldChar w:fldCharType="begin"/>
        </w:r>
        <w:r w:rsidR="000846B6" w:rsidRPr="000846B6">
          <w:rPr>
            <w:rFonts w:asciiTheme="minorHAnsi" w:hAnsiTheme="minorHAnsi" w:cstheme="minorHAnsi"/>
            <w:sz w:val="22"/>
            <w:szCs w:val="22"/>
          </w:rPr>
          <w:instrText xml:space="preserve"> PAGE   \* MERGEFORMAT </w:instrText>
        </w:r>
        <w:r w:rsidR="000846B6" w:rsidRPr="000846B6">
          <w:rPr>
            <w:rFonts w:asciiTheme="minorHAnsi" w:hAnsiTheme="minorHAnsi" w:cstheme="minorHAnsi"/>
            <w:sz w:val="22"/>
            <w:szCs w:val="22"/>
          </w:rPr>
          <w:fldChar w:fldCharType="separate"/>
        </w:r>
        <w:r w:rsidR="000846B6" w:rsidRPr="000846B6">
          <w:rPr>
            <w:rFonts w:asciiTheme="minorHAnsi" w:hAnsiTheme="minorHAnsi" w:cstheme="minorHAnsi"/>
            <w:noProof/>
            <w:sz w:val="22"/>
            <w:szCs w:val="22"/>
          </w:rPr>
          <w:t>2</w:t>
        </w:r>
        <w:r w:rsidR="000846B6" w:rsidRPr="000846B6">
          <w:rPr>
            <w:rFonts w:asciiTheme="minorHAnsi" w:hAnsiTheme="minorHAnsi" w:cstheme="minorHAnsi"/>
            <w:noProof/>
            <w:sz w:val="22"/>
            <w:szCs w:val="22"/>
          </w:rPr>
          <w:fldChar w:fldCharType="end"/>
        </w:r>
      </w:p>
    </w:sdtContent>
  </w:sdt>
  <w:p w14:paraId="45D6BFBC" w14:textId="77777777" w:rsidR="003A49FF" w:rsidRDefault="003A49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32306" w14:textId="77777777" w:rsidR="001734AD" w:rsidRDefault="001734AD"/>
  </w:footnote>
  <w:footnote w:type="continuationSeparator" w:id="0">
    <w:p w14:paraId="5EBD07A1" w14:textId="77777777" w:rsidR="001734AD" w:rsidRDefault="001734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4177" w14:textId="36D86EEC" w:rsidR="00544275" w:rsidRDefault="00DF6F01" w:rsidP="00C035F9">
    <w:pPr>
      <w:spacing w:line="1" w:lineRule="exact"/>
    </w:pPr>
    <w:r>
      <w:rPr>
        <w:noProof/>
      </w:rPr>
      <w:drawing>
        <wp:inline distT="0" distB="0" distL="0" distR="0" wp14:anchorId="28241D2A" wp14:editId="4D05D8F9">
          <wp:extent cx="5812790" cy="517873"/>
          <wp:effectExtent l="0" t="0" r="0" b="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12790" cy="517873"/>
                  </a:xfrm>
                  <a:prstGeom prst="rect">
                    <a:avLst/>
                  </a:prstGeom>
                </pic:spPr>
              </pic:pic>
            </a:graphicData>
          </a:graphic>
        </wp:inline>
      </w:drawing>
    </w:r>
    <w:r w:rsidR="00000000">
      <w:rPr>
        <w:noProof/>
      </w:rPr>
      <w:pict w14:anchorId="4CF6CD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440047" o:spid="_x0000_s1034" type="#_x0000_t136" style="position:absolute;margin-left:0;margin-top:0;width:460.95pt;height:184.35pt;rotation:315;z-index:-251655168;mso-position-horizontal:center;mso-position-horizontal-relative:margin;mso-position-vertical:center;mso-position-vertical-relative:margin" o:allowincell="f" fillcolor="#a8d08d [1945]"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0A2AF" w14:textId="59BE0B10" w:rsidR="00544275" w:rsidRDefault="00282E0D" w:rsidP="00282E0D">
    <w:pPr>
      <w:spacing w:line="1" w:lineRule="exact"/>
    </w:pPr>
    <w:r>
      <w:rPr>
        <w:noProof/>
      </w:rPr>
      <w:drawing>
        <wp:inline distT="0" distB="0" distL="0" distR="0" wp14:anchorId="6ABB47DE" wp14:editId="488B041D">
          <wp:extent cx="5812790" cy="517873"/>
          <wp:effectExtent l="0" t="0" r="0" b="0"/>
          <wp:docPr id="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12790" cy="517873"/>
                  </a:xfrm>
                  <a:prstGeom prst="rect">
                    <a:avLst/>
                  </a:prstGeom>
                </pic:spPr>
              </pic:pic>
            </a:graphicData>
          </a:graphic>
        </wp:inline>
      </w:drawing>
    </w:r>
    <w:r w:rsidR="00000000">
      <w:rPr>
        <w:noProof/>
      </w:rPr>
      <w:pict w14:anchorId="324EA5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440048" o:spid="_x0000_s1035" type="#_x0000_t136" style="position:absolute;margin-left:0;margin-top:0;width:460.95pt;height:184.35pt;rotation:315;z-index:-251653120;mso-position-horizontal:center;mso-position-horizontal-relative:margin;mso-position-vertical:center;mso-position-vertical-relative:margin" o:allowincell="f" fillcolor="#a8d08d [1945]" stroked="f">
          <v:fill opacity=".5"/>
          <v:textpath style="font-family:&quot;Times New Roman&quot;;font-size:1pt" string="DRAFT"/>
          <w10:wrap anchorx="margin" anchory="margin"/>
        </v:shape>
      </w:pict>
    </w:r>
    <w:r w:rsidR="00151B62">
      <w:rPr>
        <w:noProof/>
        <w:lang w:val="en-US" w:eastAsia="en-US" w:bidi="ar-SA"/>
      </w:rPr>
      <mc:AlternateContent>
        <mc:Choice Requires="wps">
          <w:drawing>
            <wp:anchor distT="0" distB="0" distL="0" distR="0" simplePos="0" relativeHeight="62914690" behindDoc="1" locked="0" layoutInCell="1" allowOverlap="1" wp14:anchorId="3571C669" wp14:editId="68D567A9">
              <wp:simplePos x="0" y="0"/>
              <wp:positionH relativeFrom="page">
                <wp:posOffset>5266690</wp:posOffset>
              </wp:positionH>
              <wp:positionV relativeFrom="page">
                <wp:posOffset>424180</wp:posOffset>
              </wp:positionV>
              <wp:extent cx="1911350" cy="106680"/>
              <wp:effectExtent l="0" t="0" r="0" b="0"/>
              <wp:wrapNone/>
              <wp:docPr id="1" name="Shape 1"/>
              <wp:cNvGraphicFramePr/>
              <a:graphic xmlns:a="http://schemas.openxmlformats.org/drawingml/2006/main">
                <a:graphicData uri="http://schemas.microsoft.com/office/word/2010/wordprocessingShape">
                  <wps:wsp>
                    <wps:cNvSpPr txBox="1"/>
                    <wps:spPr>
                      <a:xfrm>
                        <a:off x="0" y="0"/>
                        <a:ext cx="1911350" cy="106680"/>
                      </a:xfrm>
                      <a:prstGeom prst="rect">
                        <a:avLst/>
                      </a:prstGeom>
                      <a:noFill/>
                    </wps:spPr>
                    <wps:txbx>
                      <w:txbxContent>
                        <w:p w14:paraId="5DF69D1A" w14:textId="77777777" w:rsidR="00544275" w:rsidRDefault="00544275">
                          <w:pPr>
                            <w:pStyle w:val="Headerorfooter20"/>
                            <w:rPr>
                              <w:sz w:val="18"/>
                              <w:szCs w:val="18"/>
                            </w:rPr>
                          </w:pPr>
                        </w:p>
                      </w:txbxContent>
                    </wps:txbx>
                    <wps:bodyPr wrap="none" lIns="0" tIns="0" rIns="0" bIns="0">
                      <a:spAutoFit/>
                    </wps:bodyPr>
                  </wps:wsp>
                </a:graphicData>
              </a:graphic>
            </wp:anchor>
          </w:drawing>
        </mc:Choice>
        <mc:Fallback>
          <w:pict>
            <v:shapetype w14:anchorId="3571C669" id="_x0000_t202" coordsize="21600,21600" o:spt="202" path="m,l,21600r21600,l21600,xe">
              <v:stroke joinstyle="miter"/>
              <v:path gradientshapeok="t" o:connecttype="rect"/>
            </v:shapetype>
            <v:shape id="Shape 1" o:spid="_x0000_s1026" type="#_x0000_t202" style="position:absolute;margin-left:414.7pt;margin-top:33.4pt;width:150.5pt;height:8.4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" filled="f" stroked="f">
              <v:textbox style="mso-fit-shape-to-text:t" inset="0,0,0,0">
                <w:txbxContent>
                  <w:p w14:paraId="5DF69D1A" w14:textId="77777777" w:rsidR="00544275" w:rsidRDefault="00544275">
                    <w:pPr>
                      <w:pStyle w:val="Headerorfooter20"/>
                      <w:rPr>
                        <w:sz w:val="18"/>
                        <w:szCs w:val="18"/>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B7098" w14:textId="2C393538" w:rsidR="003C260A" w:rsidRDefault="00000000">
    <w:pPr>
      <w:pStyle w:val="Header"/>
    </w:pPr>
    <w:r>
      <w:rPr>
        <w:noProof/>
      </w:rPr>
      <w:pict w14:anchorId="252F8C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440046" o:spid="_x0000_s1033" type="#_x0000_t136" style="position:absolute;margin-left:0;margin-top:0;width:460.95pt;height:184.35pt;rotation:315;z-index:-251657216;mso-position-horizontal:center;mso-position-horizontal-relative:margin;mso-position-vertical:center;mso-position-vertical-relative:margin" o:allowincell="f" fillcolor="#a8d08d [1945]"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A2AB7"/>
    <w:multiLevelType w:val="hybridMultilevel"/>
    <w:tmpl w:val="0B5C214E"/>
    <w:lvl w:ilvl="0" w:tplc="AF12C4B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B0036AB"/>
    <w:multiLevelType w:val="hybridMultilevel"/>
    <w:tmpl w:val="39F27A08"/>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DB51AB0"/>
    <w:multiLevelType w:val="hybridMultilevel"/>
    <w:tmpl w:val="EFE60BB0"/>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C57A55"/>
    <w:multiLevelType w:val="hybridMultilevel"/>
    <w:tmpl w:val="3746EE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2215CE"/>
    <w:multiLevelType w:val="hybridMultilevel"/>
    <w:tmpl w:val="39ACF9BE"/>
    <w:lvl w:ilvl="0" w:tplc="AC40837E">
      <w:start w:val="1"/>
      <w:numFmt w:val="lowerLetter"/>
      <w:lvlText w:val="(%1)"/>
      <w:lvlJc w:val="left"/>
      <w:pPr>
        <w:ind w:left="1080" w:hanging="360"/>
      </w:pPr>
      <w:rPr>
        <w:rFonts w:hint="default"/>
        <w:b w:val="0"/>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0C802BA"/>
    <w:multiLevelType w:val="hybridMultilevel"/>
    <w:tmpl w:val="A14A4496"/>
    <w:lvl w:ilvl="0" w:tplc="B64033F2">
      <w:start w:val="1"/>
      <w:numFmt w:val="bullet"/>
      <w:lvlText w:val="•"/>
      <w:lvlJc w:val="left"/>
      <w:pPr>
        <w:tabs>
          <w:tab w:val="num" w:pos="720"/>
        </w:tabs>
        <w:ind w:left="720" w:hanging="360"/>
      </w:pPr>
      <w:rPr>
        <w:rFonts w:ascii="Arial" w:hAnsi="Arial" w:hint="default"/>
      </w:rPr>
    </w:lvl>
    <w:lvl w:ilvl="1" w:tplc="3AB0C430" w:tentative="1">
      <w:start w:val="1"/>
      <w:numFmt w:val="bullet"/>
      <w:lvlText w:val="•"/>
      <w:lvlJc w:val="left"/>
      <w:pPr>
        <w:tabs>
          <w:tab w:val="num" w:pos="1440"/>
        </w:tabs>
        <w:ind w:left="1440" w:hanging="360"/>
      </w:pPr>
      <w:rPr>
        <w:rFonts w:ascii="Arial" w:hAnsi="Arial" w:hint="default"/>
      </w:rPr>
    </w:lvl>
    <w:lvl w:ilvl="2" w:tplc="FFD06BEC" w:tentative="1">
      <w:start w:val="1"/>
      <w:numFmt w:val="bullet"/>
      <w:lvlText w:val="•"/>
      <w:lvlJc w:val="left"/>
      <w:pPr>
        <w:tabs>
          <w:tab w:val="num" w:pos="2160"/>
        </w:tabs>
        <w:ind w:left="2160" w:hanging="360"/>
      </w:pPr>
      <w:rPr>
        <w:rFonts w:ascii="Arial" w:hAnsi="Arial" w:hint="default"/>
      </w:rPr>
    </w:lvl>
    <w:lvl w:ilvl="3" w:tplc="9A5ADDE0" w:tentative="1">
      <w:start w:val="1"/>
      <w:numFmt w:val="bullet"/>
      <w:lvlText w:val="•"/>
      <w:lvlJc w:val="left"/>
      <w:pPr>
        <w:tabs>
          <w:tab w:val="num" w:pos="2880"/>
        </w:tabs>
        <w:ind w:left="2880" w:hanging="360"/>
      </w:pPr>
      <w:rPr>
        <w:rFonts w:ascii="Arial" w:hAnsi="Arial" w:hint="default"/>
      </w:rPr>
    </w:lvl>
    <w:lvl w:ilvl="4" w:tplc="6FF2174E" w:tentative="1">
      <w:start w:val="1"/>
      <w:numFmt w:val="bullet"/>
      <w:lvlText w:val="•"/>
      <w:lvlJc w:val="left"/>
      <w:pPr>
        <w:tabs>
          <w:tab w:val="num" w:pos="3600"/>
        </w:tabs>
        <w:ind w:left="3600" w:hanging="360"/>
      </w:pPr>
      <w:rPr>
        <w:rFonts w:ascii="Arial" w:hAnsi="Arial" w:hint="default"/>
      </w:rPr>
    </w:lvl>
    <w:lvl w:ilvl="5" w:tplc="9064B03E" w:tentative="1">
      <w:start w:val="1"/>
      <w:numFmt w:val="bullet"/>
      <w:lvlText w:val="•"/>
      <w:lvlJc w:val="left"/>
      <w:pPr>
        <w:tabs>
          <w:tab w:val="num" w:pos="4320"/>
        </w:tabs>
        <w:ind w:left="4320" w:hanging="360"/>
      </w:pPr>
      <w:rPr>
        <w:rFonts w:ascii="Arial" w:hAnsi="Arial" w:hint="default"/>
      </w:rPr>
    </w:lvl>
    <w:lvl w:ilvl="6" w:tplc="E76A8656" w:tentative="1">
      <w:start w:val="1"/>
      <w:numFmt w:val="bullet"/>
      <w:lvlText w:val="•"/>
      <w:lvlJc w:val="left"/>
      <w:pPr>
        <w:tabs>
          <w:tab w:val="num" w:pos="5040"/>
        </w:tabs>
        <w:ind w:left="5040" w:hanging="360"/>
      </w:pPr>
      <w:rPr>
        <w:rFonts w:ascii="Arial" w:hAnsi="Arial" w:hint="default"/>
      </w:rPr>
    </w:lvl>
    <w:lvl w:ilvl="7" w:tplc="F0A214E0" w:tentative="1">
      <w:start w:val="1"/>
      <w:numFmt w:val="bullet"/>
      <w:lvlText w:val="•"/>
      <w:lvlJc w:val="left"/>
      <w:pPr>
        <w:tabs>
          <w:tab w:val="num" w:pos="5760"/>
        </w:tabs>
        <w:ind w:left="5760" w:hanging="360"/>
      </w:pPr>
      <w:rPr>
        <w:rFonts w:ascii="Arial" w:hAnsi="Arial" w:hint="default"/>
      </w:rPr>
    </w:lvl>
    <w:lvl w:ilvl="8" w:tplc="3C8EA54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1021F05"/>
    <w:multiLevelType w:val="hybridMultilevel"/>
    <w:tmpl w:val="5E148DA6"/>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27486F"/>
    <w:multiLevelType w:val="hybridMultilevel"/>
    <w:tmpl w:val="0E58A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393443"/>
    <w:multiLevelType w:val="hybridMultilevel"/>
    <w:tmpl w:val="3F506C1E"/>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077B0A"/>
    <w:multiLevelType w:val="hybridMultilevel"/>
    <w:tmpl w:val="FFFFFFFF"/>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1CA223FE"/>
    <w:multiLevelType w:val="hybridMultilevel"/>
    <w:tmpl w:val="D0829878"/>
    <w:lvl w:ilvl="0" w:tplc="0409000B">
      <w:start w:val="1"/>
      <w:numFmt w:val="bullet"/>
      <w:lvlText w:val=""/>
      <w:lvlJc w:val="left"/>
      <w:pPr>
        <w:ind w:left="1020" w:hanging="360"/>
      </w:pPr>
      <w:rPr>
        <w:rFonts w:ascii="Wingdings" w:hAnsi="Wingdings"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1" w15:restartNumberingAfterBreak="0">
    <w:nsid w:val="1DE62F66"/>
    <w:multiLevelType w:val="hybridMultilevel"/>
    <w:tmpl w:val="D4321F1C"/>
    <w:lvl w:ilvl="0" w:tplc="0C546E88">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5C555A"/>
    <w:multiLevelType w:val="hybridMultilevel"/>
    <w:tmpl w:val="EB6C377A"/>
    <w:lvl w:ilvl="0" w:tplc="0409000B">
      <w:start w:val="1"/>
      <w:numFmt w:val="bullet"/>
      <w:lvlText w:val=""/>
      <w:lvlJc w:val="left"/>
      <w:pPr>
        <w:ind w:left="784" w:hanging="360"/>
      </w:pPr>
      <w:rPr>
        <w:rFonts w:ascii="Wingdings" w:hAnsi="Wingdings"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3" w15:restartNumberingAfterBreak="0">
    <w:nsid w:val="27720282"/>
    <w:multiLevelType w:val="hybridMultilevel"/>
    <w:tmpl w:val="FFFFFFFF"/>
    <w:lvl w:ilvl="0" w:tplc="B016C34C">
      <w:start w:val="2"/>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D47CF6"/>
    <w:multiLevelType w:val="hybridMultilevel"/>
    <w:tmpl w:val="8AA422D4"/>
    <w:lvl w:ilvl="0" w:tplc="F89C243E">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8E2806"/>
    <w:multiLevelType w:val="hybridMultilevel"/>
    <w:tmpl w:val="6D560F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BC73836"/>
    <w:multiLevelType w:val="hybridMultilevel"/>
    <w:tmpl w:val="77B829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E6113F"/>
    <w:multiLevelType w:val="hybridMultilevel"/>
    <w:tmpl w:val="A0AC7E2A"/>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3666DD4"/>
    <w:multiLevelType w:val="hybridMultilevel"/>
    <w:tmpl w:val="77B03EFE"/>
    <w:lvl w:ilvl="0" w:tplc="0784B70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48ED0321"/>
    <w:multiLevelType w:val="hybridMultilevel"/>
    <w:tmpl w:val="610EA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DA7806"/>
    <w:multiLevelType w:val="hybridMultilevel"/>
    <w:tmpl w:val="8BF02090"/>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3BF0BE8"/>
    <w:multiLevelType w:val="hybridMultilevel"/>
    <w:tmpl w:val="F2901B7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A03C28"/>
    <w:multiLevelType w:val="multilevel"/>
    <w:tmpl w:val="F2265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F14B98"/>
    <w:multiLevelType w:val="multilevel"/>
    <w:tmpl w:val="AC8E4134"/>
    <w:lvl w:ilvl="0">
      <w:start w:val="1"/>
      <w:numFmt w:val="bullet"/>
      <w:lvlText w:val="•"/>
      <w:lvlJc w:val="left"/>
      <w:rPr>
        <w:rFonts w:ascii="Arial" w:eastAsia="Arial" w:hAnsi="Arial" w:cs="Arial"/>
        <w:b w:val="0"/>
        <w:bCs w:val="0"/>
        <w:i w:val="0"/>
        <w:iCs w:val="0"/>
        <w:smallCaps w:val="0"/>
        <w:strike w:val="0"/>
        <w:color w:val="000000"/>
        <w:spacing w:val="0"/>
        <w:w w:val="100"/>
        <w:position w:val="0"/>
        <w:sz w:val="42"/>
        <w:szCs w:val="42"/>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D76451B"/>
    <w:multiLevelType w:val="hybridMultilevel"/>
    <w:tmpl w:val="CA442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7B377D"/>
    <w:multiLevelType w:val="hybridMultilevel"/>
    <w:tmpl w:val="D910EFCA"/>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C066199"/>
    <w:multiLevelType w:val="hybridMultilevel"/>
    <w:tmpl w:val="0860D02A"/>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D24491D"/>
    <w:multiLevelType w:val="hybridMultilevel"/>
    <w:tmpl w:val="2886020E"/>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D2E4C2C"/>
    <w:multiLevelType w:val="hybridMultilevel"/>
    <w:tmpl w:val="D62CD13C"/>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06C2AF2"/>
    <w:multiLevelType w:val="hybridMultilevel"/>
    <w:tmpl w:val="656EAD22"/>
    <w:lvl w:ilvl="0" w:tplc="AF12C4B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BD05C5"/>
    <w:multiLevelType w:val="hybridMultilevel"/>
    <w:tmpl w:val="0546B55E"/>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444230A"/>
    <w:multiLevelType w:val="hybridMultilevel"/>
    <w:tmpl w:val="EB769C18"/>
    <w:lvl w:ilvl="0" w:tplc="9C6ED27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5D53D8B"/>
    <w:multiLevelType w:val="hybridMultilevel"/>
    <w:tmpl w:val="FA040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0D2936"/>
    <w:multiLevelType w:val="multilevel"/>
    <w:tmpl w:val="7D14E396"/>
    <w:lvl w:ilvl="0">
      <w:start w:val="1"/>
      <w:numFmt w:val="bullet"/>
      <w:lvlText w:val="^"/>
      <w:lvlJc w:val="left"/>
      <w:rPr>
        <w:rFonts w:ascii="Wingdings" w:eastAsia="Wingdings" w:hAnsi="Wingdings" w:cs="Wingdings"/>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53334494">
    <w:abstractNumId w:val="23"/>
  </w:num>
  <w:num w:numId="2" w16cid:durableId="1586647215">
    <w:abstractNumId w:val="33"/>
  </w:num>
  <w:num w:numId="3" w16cid:durableId="549268740">
    <w:abstractNumId w:val="7"/>
  </w:num>
  <w:num w:numId="4" w16cid:durableId="91364263">
    <w:abstractNumId w:val="1"/>
  </w:num>
  <w:num w:numId="5" w16cid:durableId="1267227988">
    <w:abstractNumId w:val="19"/>
  </w:num>
  <w:num w:numId="6" w16cid:durableId="1169638304">
    <w:abstractNumId w:val="12"/>
  </w:num>
  <w:num w:numId="7" w16cid:durableId="419103778">
    <w:abstractNumId w:val="10"/>
  </w:num>
  <w:num w:numId="8" w16cid:durableId="183709010">
    <w:abstractNumId w:val="5"/>
  </w:num>
  <w:num w:numId="9" w16cid:durableId="1866793329">
    <w:abstractNumId w:val="11"/>
  </w:num>
  <w:num w:numId="10" w16cid:durableId="1023173362">
    <w:abstractNumId w:val="0"/>
  </w:num>
  <w:num w:numId="11" w16cid:durableId="1318724039">
    <w:abstractNumId w:val="29"/>
  </w:num>
  <w:num w:numId="12" w16cid:durableId="926696454">
    <w:abstractNumId w:val="32"/>
  </w:num>
  <w:num w:numId="13" w16cid:durableId="53552695">
    <w:abstractNumId w:val="24"/>
  </w:num>
  <w:num w:numId="14" w16cid:durableId="611471503">
    <w:abstractNumId w:val="15"/>
  </w:num>
  <w:num w:numId="15" w16cid:durableId="1295409914">
    <w:abstractNumId w:val="14"/>
  </w:num>
  <w:num w:numId="16" w16cid:durableId="1618373792">
    <w:abstractNumId w:val="31"/>
  </w:num>
  <w:num w:numId="17" w16cid:durableId="781261408">
    <w:abstractNumId w:val="6"/>
  </w:num>
  <w:num w:numId="18" w16cid:durableId="1539276252">
    <w:abstractNumId w:val="17"/>
  </w:num>
  <w:num w:numId="19" w16cid:durableId="1441414805">
    <w:abstractNumId w:val="8"/>
  </w:num>
  <w:num w:numId="20" w16cid:durableId="738792452">
    <w:abstractNumId w:val="2"/>
  </w:num>
  <w:num w:numId="21" w16cid:durableId="1592397330">
    <w:abstractNumId w:val="28"/>
  </w:num>
  <w:num w:numId="22" w16cid:durableId="201672177">
    <w:abstractNumId w:val="26"/>
  </w:num>
  <w:num w:numId="23" w16cid:durableId="1801652268">
    <w:abstractNumId w:val="22"/>
  </w:num>
  <w:num w:numId="24" w16cid:durableId="712195788">
    <w:abstractNumId w:val="20"/>
  </w:num>
  <w:num w:numId="25" w16cid:durableId="895897547">
    <w:abstractNumId w:val="27"/>
  </w:num>
  <w:num w:numId="26" w16cid:durableId="983199120">
    <w:abstractNumId w:val="30"/>
  </w:num>
  <w:num w:numId="27" w16cid:durableId="581716692">
    <w:abstractNumId w:val="25"/>
  </w:num>
  <w:num w:numId="28" w16cid:durableId="1568763214">
    <w:abstractNumId w:val="3"/>
  </w:num>
  <w:num w:numId="29" w16cid:durableId="1222867786">
    <w:abstractNumId w:val="13"/>
  </w:num>
  <w:num w:numId="30" w16cid:durableId="532349776">
    <w:abstractNumId w:val="21"/>
  </w:num>
  <w:num w:numId="31" w16cid:durableId="1971739386">
    <w:abstractNumId w:val="18"/>
  </w:num>
  <w:num w:numId="32" w16cid:durableId="646785767">
    <w:abstractNumId w:val="9"/>
  </w:num>
  <w:num w:numId="33" w16cid:durableId="179978735">
    <w:abstractNumId w:val="4"/>
  </w:num>
  <w:num w:numId="34" w16cid:durableId="90237177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275"/>
    <w:rsid w:val="00026396"/>
    <w:rsid w:val="00027F07"/>
    <w:rsid w:val="00032F20"/>
    <w:rsid w:val="00053146"/>
    <w:rsid w:val="00054830"/>
    <w:rsid w:val="000648D1"/>
    <w:rsid w:val="00071200"/>
    <w:rsid w:val="00071257"/>
    <w:rsid w:val="000846B6"/>
    <w:rsid w:val="000A0AD1"/>
    <w:rsid w:val="000A13ED"/>
    <w:rsid w:val="000A1B5E"/>
    <w:rsid w:val="000B44B5"/>
    <w:rsid w:val="000B54F3"/>
    <w:rsid w:val="000C2622"/>
    <w:rsid w:val="000C492E"/>
    <w:rsid w:val="000C689B"/>
    <w:rsid w:val="000E09A5"/>
    <w:rsid w:val="000E2E15"/>
    <w:rsid w:val="000E65E6"/>
    <w:rsid w:val="000F2998"/>
    <w:rsid w:val="0011714F"/>
    <w:rsid w:val="00131669"/>
    <w:rsid w:val="001317E6"/>
    <w:rsid w:val="00134544"/>
    <w:rsid w:val="00135350"/>
    <w:rsid w:val="001417B6"/>
    <w:rsid w:val="001459C7"/>
    <w:rsid w:val="00151B62"/>
    <w:rsid w:val="001567F1"/>
    <w:rsid w:val="00161D1A"/>
    <w:rsid w:val="00163BFE"/>
    <w:rsid w:val="001657E3"/>
    <w:rsid w:val="001734AD"/>
    <w:rsid w:val="00176DAA"/>
    <w:rsid w:val="00184AAA"/>
    <w:rsid w:val="00187005"/>
    <w:rsid w:val="001A48AE"/>
    <w:rsid w:val="001B0CA2"/>
    <w:rsid w:val="001C43D4"/>
    <w:rsid w:val="001C524E"/>
    <w:rsid w:val="0020685E"/>
    <w:rsid w:val="00213A22"/>
    <w:rsid w:val="002205BF"/>
    <w:rsid w:val="00223D93"/>
    <w:rsid w:val="002313BD"/>
    <w:rsid w:val="0023752D"/>
    <w:rsid w:val="002550F4"/>
    <w:rsid w:val="0027415C"/>
    <w:rsid w:val="0028047A"/>
    <w:rsid w:val="00282E0D"/>
    <w:rsid w:val="002A1050"/>
    <w:rsid w:val="002A28D6"/>
    <w:rsid w:val="002A3E1D"/>
    <w:rsid w:val="002B1299"/>
    <w:rsid w:val="002E04EB"/>
    <w:rsid w:val="002E0A11"/>
    <w:rsid w:val="002F70FB"/>
    <w:rsid w:val="003179D3"/>
    <w:rsid w:val="00322827"/>
    <w:rsid w:val="00344DC5"/>
    <w:rsid w:val="00365529"/>
    <w:rsid w:val="00367711"/>
    <w:rsid w:val="00377848"/>
    <w:rsid w:val="00381F43"/>
    <w:rsid w:val="003A49FF"/>
    <w:rsid w:val="003A67BC"/>
    <w:rsid w:val="003B275F"/>
    <w:rsid w:val="003B609F"/>
    <w:rsid w:val="003C260A"/>
    <w:rsid w:val="003C6B51"/>
    <w:rsid w:val="003D0A57"/>
    <w:rsid w:val="00402A24"/>
    <w:rsid w:val="004040ED"/>
    <w:rsid w:val="00404960"/>
    <w:rsid w:val="0040496F"/>
    <w:rsid w:val="004173B1"/>
    <w:rsid w:val="004364A2"/>
    <w:rsid w:val="004729C0"/>
    <w:rsid w:val="004733FA"/>
    <w:rsid w:val="00491B59"/>
    <w:rsid w:val="00494F9E"/>
    <w:rsid w:val="00496D3F"/>
    <w:rsid w:val="00497AAA"/>
    <w:rsid w:val="004A257D"/>
    <w:rsid w:val="004C6AFE"/>
    <w:rsid w:val="004D231D"/>
    <w:rsid w:val="004F1F02"/>
    <w:rsid w:val="005048F5"/>
    <w:rsid w:val="00514514"/>
    <w:rsid w:val="00521766"/>
    <w:rsid w:val="0052535C"/>
    <w:rsid w:val="0054051D"/>
    <w:rsid w:val="00543766"/>
    <w:rsid w:val="00544275"/>
    <w:rsid w:val="00545DFE"/>
    <w:rsid w:val="005473AD"/>
    <w:rsid w:val="005476E1"/>
    <w:rsid w:val="00550C25"/>
    <w:rsid w:val="00554D11"/>
    <w:rsid w:val="00563217"/>
    <w:rsid w:val="00574248"/>
    <w:rsid w:val="00584382"/>
    <w:rsid w:val="00587B4B"/>
    <w:rsid w:val="005B0B18"/>
    <w:rsid w:val="005C38F5"/>
    <w:rsid w:val="005D4D4B"/>
    <w:rsid w:val="005E1421"/>
    <w:rsid w:val="00600A54"/>
    <w:rsid w:val="006105B2"/>
    <w:rsid w:val="00617C11"/>
    <w:rsid w:val="00643200"/>
    <w:rsid w:val="006435E7"/>
    <w:rsid w:val="006439FF"/>
    <w:rsid w:val="0065517A"/>
    <w:rsid w:val="00666440"/>
    <w:rsid w:val="00686787"/>
    <w:rsid w:val="006A1FD7"/>
    <w:rsid w:val="006A2BD3"/>
    <w:rsid w:val="006A4878"/>
    <w:rsid w:val="006C5C38"/>
    <w:rsid w:val="0070592F"/>
    <w:rsid w:val="00712577"/>
    <w:rsid w:val="00712BA3"/>
    <w:rsid w:val="00714EE2"/>
    <w:rsid w:val="0072565B"/>
    <w:rsid w:val="00734A00"/>
    <w:rsid w:val="0076060A"/>
    <w:rsid w:val="00763604"/>
    <w:rsid w:val="00763B93"/>
    <w:rsid w:val="007742B2"/>
    <w:rsid w:val="0078771F"/>
    <w:rsid w:val="00791DE6"/>
    <w:rsid w:val="00793813"/>
    <w:rsid w:val="00793F69"/>
    <w:rsid w:val="007B3CBA"/>
    <w:rsid w:val="007B4C4D"/>
    <w:rsid w:val="007B7A66"/>
    <w:rsid w:val="007D2813"/>
    <w:rsid w:val="007F4BEC"/>
    <w:rsid w:val="00805776"/>
    <w:rsid w:val="00821305"/>
    <w:rsid w:val="00831B17"/>
    <w:rsid w:val="008475E6"/>
    <w:rsid w:val="0085445D"/>
    <w:rsid w:val="00856B14"/>
    <w:rsid w:val="008612DF"/>
    <w:rsid w:val="00876F9F"/>
    <w:rsid w:val="00880512"/>
    <w:rsid w:val="0088438B"/>
    <w:rsid w:val="00892C73"/>
    <w:rsid w:val="00897480"/>
    <w:rsid w:val="008B537B"/>
    <w:rsid w:val="008C59F9"/>
    <w:rsid w:val="008D0A81"/>
    <w:rsid w:val="00900AEB"/>
    <w:rsid w:val="009102BB"/>
    <w:rsid w:val="009171FC"/>
    <w:rsid w:val="0093455F"/>
    <w:rsid w:val="009361D3"/>
    <w:rsid w:val="0095091D"/>
    <w:rsid w:val="0095212C"/>
    <w:rsid w:val="00952144"/>
    <w:rsid w:val="00965E4D"/>
    <w:rsid w:val="0096617D"/>
    <w:rsid w:val="00972EF2"/>
    <w:rsid w:val="0098092A"/>
    <w:rsid w:val="00997003"/>
    <w:rsid w:val="009978A1"/>
    <w:rsid w:val="009B1CDE"/>
    <w:rsid w:val="009B33A8"/>
    <w:rsid w:val="009C240D"/>
    <w:rsid w:val="009C728F"/>
    <w:rsid w:val="009D7A66"/>
    <w:rsid w:val="009E13EE"/>
    <w:rsid w:val="009E65BE"/>
    <w:rsid w:val="00A07417"/>
    <w:rsid w:val="00A10488"/>
    <w:rsid w:val="00A11017"/>
    <w:rsid w:val="00A13FE4"/>
    <w:rsid w:val="00A52950"/>
    <w:rsid w:val="00A64617"/>
    <w:rsid w:val="00A73795"/>
    <w:rsid w:val="00A76A3F"/>
    <w:rsid w:val="00AA0E47"/>
    <w:rsid w:val="00AA7710"/>
    <w:rsid w:val="00AC2034"/>
    <w:rsid w:val="00AC67F9"/>
    <w:rsid w:val="00AC7C87"/>
    <w:rsid w:val="00AD1DE2"/>
    <w:rsid w:val="00AE0B4C"/>
    <w:rsid w:val="00AE6806"/>
    <w:rsid w:val="00AF10BB"/>
    <w:rsid w:val="00B47EF8"/>
    <w:rsid w:val="00B51300"/>
    <w:rsid w:val="00B61202"/>
    <w:rsid w:val="00B6166D"/>
    <w:rsid w:val="00B62A61"/>
    <w:rsid w:val="00B66EDE"/>
    <w:rsid w:val="00B7395B"/>
    <w:rsid w:val="00B758FB"/>
    <w:rsid w:val="00B83BC5"/>
    <w:rsid w:val="00B84751"/>
    <w:rsid w:val="00BB74DC"/>
    <w:rsid w:val="00BC1D7E"/>
    <w:rsid w:val="00BC2AF0"/>
    <w:rsid w:val="00BC65C3"/>
    <w:rsid w:val="00BD1512"/>
    <w:rsid w:val="00BD3A41"/>
    <w:rsid w:val="00BD7E48"/>
    <w:rsid w:val="00C01964"/>
    <w:rsid w:val="00C035F9"/>
    <w:rsid w:val="00C06654"/>
    <w:rsid w:val="00C07B11"/>
    <w:rsid w:val="00C17779"/>
    <w:rsid w:val="00C17E1E"/>
    <w:rsid w:val="00C2614B"/>
    <w:rsid w:val="00C303F6"/>
    <w:rsid w:val="00C51187"/>
    <w:rsid w:val="00C55B74"/>
    <w:rsid w:val="00C8165E"/>
    <w:rsid w:val="00C95F60"/>
    <w:rsid w:val="00CA0A06"/>
    <w:rsid w:val="00CA55BB"/>
    <w:rsid w:val="00CA5A11"/>
    <w:rsid w:val="00CB208F"/>
    <w:rsid w:val="00CC197A"/>
    <w:rsid w:val="00CC7AAC"/>
    <w:rsid w:val="00CD2B4A"/>
    <w:rsid w:val="00CD4785"/>
    <w:rsid w:val="00CD606E"/>
    <w:rsid w:val="00CE404C"/>
    <w:rsid w:val="00CF19E2"/>
    <w:rsid w:val="00CF37CD"/>
    <w:rsid w:val="00CF4086"/>
    <w:rsid w:val="00D06124"/>
    <w:rsid w:val="00D2393A"/>
    <w:rsid w:val="00D30243"/>
    <w:rsid w:val="00D521AB"/>
    <w:rsid w:val="00D80C1A"/>
    <w:rsid w:val="00D970AC"/>
    <w:rsid w:val="00DC2DE6"/>
    <w:rsid w:val="00DD245D"/>
    <w:rsid w:val="00DE273B"/>
    <w:rsid w:val="00DE37D1"/>
    <w:rsid w:val="00DE3DC0"/>
    <w:rsid w:val="00DF6F01"/>
    <w:rsid w:val="00E14AFB"/>
    <w:rsid w:val="00E15174"/>
    <w:rsid w:val="00E30BC8"/>
    <w:rsid w:val="00E41597"/>
    <w:rsid w:val="00E43333"/>
    <w:rsid w:val="00E5057F"/>
    <w:rsid w:val="00E518E7"/>
    <w:rsid w:val="00E77559"/>
    <w:rsid w:val="00E9297E"/>
    <w:rsid w:val="00EB118A"/>
    <w:rsid w:val="00EB1EFE"/>
    <w:rsid w:val="00EB4599"/>
    <w:rsid w:val="00ED03CF"/>
    <w:rsid w:val="00F005BF"/>
    <w:rsid w:val="00F02752"/>
    <w:rsid w:val="00F40200"/>
    <w:rsid w:val="00F459D1"/>
    <w:rsid w:val="00F57E1D"/>
    <w:rsid w:val="00F63150"/>
    <w:rsid w:val="00F65C00"/>
    <w:rsid w:val="00F73701"/>
    <w:rsid w:val="00F877B5"/>
    <w:rsid w:val="00F94E6B"/>
    <w:rsid w:val="00FA073C"/>
    <w:rsid w:val="00FA3DA5"/>
    <w:rsid w:val="00FB6223"/>
    <w:rsid w:val="00FC23BE"/>
    <w:rsid w:val="00FD66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D6ABF"/>
  <w15:docId w15:val="{3AFA3EDB-CB8A-4B32-A0B9-8E5B8DB22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hr-HR" w:eastAsia="hr-HR" w:bidi="hr-HR"/>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B537B"/>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b/>
      <w:bCs/>
      <w:i w:val="0"/>
      <w:iCs w:val="0"/>
      <w:smallCaps w:val="0"/>
      <w:strike w:val="0"/>
      <w:sz w:val="28"/>
      <w:szCs w:val="28"/>
      <w:u w:val="none"/>
    </w:rPr>
  </w:style>
  <w:style w:type="character" w:customStyle="1" w:styleId="Headerorfooter2">
    <w:name w:val="Header or footer|2_"/>
    <w:basedOn w:val="DefaultParagraphFont"/>
    <w:link w:val="Headerorfooter20"/>
    <w:rPr>
      <w:b w:val="0"/>
      <w:bCs w:val="0"/>
      <w:i w:val="0"/>
      <w:iCs w:val="0"/>
      <w:smallCaps w:val="0"/>
      <w:strike w:val="0"/>
      <w:sz w:val="20"/>
      <w:szCs w:val="20"/>
      <w:u w:val="none"/>
    </w:rPr>
  </w:style>
  <w:style w:type="character" w:customStyle="1" w:styleId="Bodytext1">
    <w:name w:val="Body text|1_"/>
    <w:basedOn w:val="DefaultParagraphFont"/>
    <w:link w:val="Bodytext10"/>
    <w:rPr>
      <w:b w:val="0"/>
      <w:bCs w:val="0"/>
      <w:i w:val="0"/>
      <w:iCs w:val="0"/>
      <w:smallCaps w:val="0"/>
      <w:strike w:val="0"/>
      <w:u w:val="none"/>
    </w:rPr>
  </w:style>
  <w:style w:type="paragraph" w:customStyle="1" w:styleId="Heading110">
    <w:name w:val="Heading #1|1"/>
    <w:basedOn w:val="Normal"/>
    <w:link w:val="Heading11"/>
    <w:pPr>
      <w:spacing w:after="240"/>
      <w:outlineLvl w:val="0"/>
    </w:pPr>
    <w:rPr>
      <w:b/>
      <w:bCs/>
      <w:sz w:val="28"/>
      <w:szCs w:val="28"/>
    </w:rPr>
  </w:style>
  <w:style w:type="paragraph" w:customStyle="1" w:styleId="Headerorfooter20">
    <w:name w:val="Header or footer|2"/>
    <w:basedOn w:val="Normal"/>
    <w:link w:val="Headerorfooter2"/>
    <w:rPr>
      <w:sz w:val="20"/>
      <w:szCs w:val="20"/>
    </w:rPr>
  </w:style>
  <w:style w:type="paragraph" w:customStyle="1" w:styleId="Bodytext10">
    <w:name w:val="Body text|1"/>
    <w:basedOn w:val="Normal"/>
    <w:link w:val="Bodytext1"/>
    <w:pPr>
      <w:spacing w:after="80"/>
    </w:pPr>
  </w:style>
  <w:style w:type="paragraph" w:styleId="Footer">
    <w:name w:val="footer"/>
    <w:basedOn w:val="Normal"/>
    <w:link w:val="FooterChar"/>
    <w:uiPriority w:val="99"/>
    <w:unhideWhenUsed/>
    <w:rsid w:val="00163BFE"/>
    <w:pPr>
      <w:tabs>
        <w:tab w:val="center" w:pos="4680"/>
        <w:tab w:val="right" w:pos="9360"/>
      </w:tabs>
    </w:pPr>
  </w:style>
  <w:style w:type="character" w:customStyle="1" w:styleId="FooterChar">
    <w:name w:val="Footer Char"/>
    <w:basedOn w:val="DefaultParagraphFont"/>
    <w:link w:val="Footer"/>
    <w:uiPriority w:val="99"/>
    <w:rsid w:val="00163BFE"/>
    <w:rPr>
      <w:color w:val="000000"/>
    </w:rPr>
  </w:style>
  <w:style w:type="paragraph" w:styleId="Header">
    <w:name w:val="header"/>
    <w:basedOn w:val="Normal"/>
    <w:link w:val="HeaderChar"/>
    <w:uiPriority w:val="99"/>
    <w:unhideWhenUsed/>
    <w:rsid w:val="00163BFE"/>
    <w:pPr>
      <w:tabs>
        <w:tab w:val="center" w:pos="4680"/>
        <w:tab w:val="right" w:pos="9360"/>
      </w:tabs>
    </w:pPr>
  </w:style>
  <w:style w:type="character" w:customStyle="1" w:styleId="HeaderChar">
    <w:name w:val="Header Char"/>
    <w:basedOn w:val="DefaultParagraphFont"/>
    <w:link w:val="Header"/>
    <w:uiPriority w:val="99"/>
    <w:rsid w:val="00163BFE"/>
    <w:rPr>
      <w:color w:val="000000"/>
    </w:rPr>
  </w:style>
  <w:style w:type="character" w:styleId="CommentReference">
    <w:name w:val="annotation reference"/>
    <w:basedOn w:val="DefaultParagraphFont"/>
    <w:uiPriority w:val="99"/>
    <w:semiHidden/>
    <w:unhideWhenUsed/>
    <w:rsid w:val="00163BFE"/>
    <w:rPr>
      <w:sz w:val="16"/>
      <w:szCs w:val="16"/>
    </w:rPr>
  </w:style>
  <w:style w:type="paragraph" w:styleId="CommentText">
    <w:name w:val="annotation text"/>
    <w:basedOn w:val="Normal"/>
    <w:link w:val="CommentTextChar"/>
    <w:uiPriority w:val="99"/>
    <w:semiHidden/>
    <w:unhideWhenUsed/>
    <w:rsid w:val="00163BFE"/>
    <w:rPr>
      <w:sz w:val="20"/>
      <w:szCs w:val="20"/>
    </w:rPr>
  </w:style>
  <w:style w:type="character" w:customStyle="1" w:styleId="CommentTextChar">
    <w:name w:val="Comment Text Char"/>
    <w:basedOn w:val="DefaultParagraphFont"/>
    <w:link w:val="CommentText"/>
    <w:uiPriority w:val="99"/>
    <w:semiHidden/>
    <w:rsid w:val="00163BFE"/>
    <w:rPr>
      <w:color w:val="000000"/>
      <w:sz w:val="20"/>
      <w:szCs w:val="20"/>
    </w:rPr>
  </w:style>
  <w:style w:type="paragraph" w:styleId="CommentSubject">
    <w:name w:val="annotation subject"/>
    <w:basedOn w:val="CommentText"/>
    <w:next w:val="CommentText"/>
    <w:link w:val="CommentSubjectChar"/>
    <w:uiPriority w:val="99"/>
    <w:semiHidden/>
    <w:unhideWhenUsed/>
    <w:rsid w:val="00163BFE"/>
    <w:rPr>
      <w:b/>
      <w:bCs/>
    </w:rPr>
  </w:style>
  <w:style w:type="character" w:customStyle="1" w:styleId="CommentSubjectChar">
    <w:name w:val="Comment Subject Char"/>
    <w:basedOn w:val="CommentTextChar"/>
    <w:link w:val="CommentSubject"/>
    <w:uiPriority w:val="99"/>
    <w:semiHidden/>
    <w:rsid w:val="00163BFE"/>
    <w:rPr>
      <w:b/>
      <w:bCs/>
      <w:color w:val="000000"/>
      <w:sz w:val="20"/>
      <w:szCs w:val="20"/>
    </w:rPr>
  </w:style>
  <w:style w:type="paragraph" w:styleId="BalloonText">
    <w:name w:val="Balloon Text"/>
    <w:basedOn w:val="Normal"/>
    <w:link w:val="BalloonTextChar"/>
    <w:uiPriority w:val="99"/>
    <w:semiHidden/>
    <w:unhideWhenUsed/>
    <w:rsid w:val="00163B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3BFE"/>
    <w:rPr>
      <w:rFonts w:ascii="Segoe UI" w:hAnsi="Segoe UI" w:cs="Segoe UI"/>
      <w:color w:val="000000"/>
      <w:sz w:val="18"/>
      <w:szCs w:val="18"/>
    </w:rPr>
  </w:style>
  <w:style w:type="paragraph" w:styleId="ListParagraph">
    <w:name w:val="List Paragraph"/>
    <w:aliases w:val="Normal bullet 2,List Paragraph1,Akapit z listą BS,Outlines a.b.c.,List_Paragraph,Multilevel para_II,Akapit z lista BS"/>
    <w:basedOn w:val="Normal"/>
    <w:link w:val="ListParagraphChar"/>
    <w:uiPriority w:val="34"/>
    <w:qFormat/>
    <w:rsid w:val="00E14AFB"/>
    <w:pPr>
      <w:ind w:left="720"/>
      <w:contextualSpacing/>
    </w:pPr>
  </w:style>
  <w:style w:type="paragraph" w:styleId="FootnoteText">
    <w:name w:val="footnote text"/>
    <w:basedOn w:val="Normal"/>
    <w:link w:val="FootnoteTextChar"/>
    <w:uiPriority w:val="99"/>
    <w:semiHidden/>
    <w:unhideWhenUsed/>
    <w:rsid w:val="00D521AB"/>
    <w:pPr>
      <w:widowControl/>
    </w:pPr>
    <w:rPr>
      <w:rFonts w:asciiTheme="minorHAnsi" w:eastAsiaTheme="minorHAnsi" w:hAnsiTheme="minorHAnsi" w:cstheme="minorBidi"/>
      <w:color w:val="auto"/>
      <w:sz w:val="20"/>
      <w:szCs w:val="20"/>
      <w:lang w:val="en-GB" w:eastAsia="en-US" w:bidi="ar-SA"/>
    </w:rPr>
  </w:style>
  <w:style w:type="character" w:customStyle="1" w:styleId="FootnoteTextChar">
    <w:name w:val="Footnote Text Char"/>
    <w:basedOn w:val="DefaultParagraphFont"/>
    <w:link w:val="FootnoteText"/>
    <w:uiPriority w:val="99"/>
    <w:semiHidden/>
    <w:rsid w:val="00D521AB"/>
    <w:rPr>
      <w:rFonts w:asciiTheme="minorHAnsi" w:eastAsiaTheme="minorHAnsi" w:hAnsiTheme="minorHAnsi" w:cstheme="minorBidi"/>
      <w:sz w:val="20"/>
      <w:szCs w:val="20"/>
      <w:lang w:val="en-GB" w:eastAsia="en-US" w:bidi="ar-SA"/>
    </w:rPr>
  </w:style>
  <w:style w:type="character" w:styleId="FootnoteReference">
    <w:name w:val="footnote reference"/>
    <w:basedOn w:val="DefaultParagraphFont"/>
    <w:uiPriority w:val="99"/>
    <w:semiHidden/>
    <w:unhideWhenUsed/>
    <w:rsid w:val="00D521AB"/>
    <w:rPr>
      <w:vertAlign w:val="superscript"/>
    </w:rPr>
  </w:style>
  <w:style w:type="paragraph" w:customStyle="1" w:styleId="Default">
    <w:name w:val="Default"/>
    <w:rsid w:val="00AE0B4C"/>
    <w:pPr>
      <w:widowControl/>
      <w:autoSpaceDE w:val="0"/>
      <w:autoSpaceDN w:val="0"/>
      <w:adjustRightInd w:val="0"/>
    </w:pPr>
    <w:rPr>
      <w:rFonts w:ascii="Calibri" w:hAnsi="Calibri" w:cs="Calibri"/>
      <w:color w:val="000000"/>
      <w:lang w:val="en-US" w:bidi="ar-SA"/>
    </w:rPr>
  </w:style>
  <w:style w:type="paragraph" w:styleId="Caption">
    <w:name w:val="caption"/>
    <w:basedOn w:val="Normal"/>
    <w:next w:val="Normal"/>
    <w:qFormat/>
    <w:rsid w:val="00AE0B4C"/>
    <w:pPr>
      <w:widowControl/>
      <w:spacing w:before="120" w:after="120"/>
      <w:jc w:val="both"/>
    </w:pPr>
    <w:rPr>
      <w:rFonts w:ascii="Verdana" w:hAnsi="Verdana"/>
      <w:b/>
      <w:color w:val="auto"/>
      <w:sz w:val="18"/>
      <w:szCs w:val="20"/>
      <w:lang w:val="en-GB" w:eastAsia="en-US" w:bidi="ar-SA"/>
    </w:rPr>
  </w:style>
  <w:style w:type="character" w:customStyle="1" w:styleId="ListParagraphChar">
    <w:name w:val="List Paragraph Char"/>
    <w:aliases w:val="Normal bullet 2 Char,List Paragraph1 Char,Akapit z listą BS Char,Outlines a.b.c. Char,List_Paragraph Char,Multilevel para_II Char,Akapit z lista BS Char"/>
    <w:link w:val="ListParagraph"/>
    <w:uiPriority w:val="34"/>
    <w:rsid w:val="00666440"/>
    <w:rPr>
      <w:color w:val="000000"/>
    </w:rPr>
  </w:style>
  <w:style w:type="character" w:styleId="Hyperlink">
    <w:name w:val="Hyperlink"/>
    <w:basedOn w:val="DefaultParagraphFont"/>
    <w:uiPriority w:val="99"/>
    <w:unhideWhenUsed/>
    <w:rsid w:val="00712577"/>
    <w:rPr>
      <w:color w:val="0563C1" w:themeColor="hyperlink"/>
      <w:u w:val="single"/>
    </w:rPr>
  </w:style>
  <w:style w:type="character" w:styleId="UnresolvedMention">
    <w:name w:val="Unresolved Mention"/>
    <w:basedOn w:val="DefaultParagraphFont"/>
    <w:uiPriority w:val="99"/>
    <w:semiHidden/>
    <w:unhideWhenUsed/>
    <w:rsid w:val="00712577"/>
    <w:rPr>
      <w:color w:val="605E5C"/>
      <w:shd w:val="clear" w:color="auto" w:fill="E1DFDD"/>
    </w:rPr>
  </w:style>
  <w:style w:type="character" w:styleId="Strong">
    <w:name w:val="Strong"/>
    <w:basedOn w:val="DefaultParagraphFont"/>
    <w:uiPriority w:val="22"/>
    <w:qFormat/>
    <w:rsid w:val="000A1B5E"/>
    <w:rPr>
      <w:b/>
      <w:bCs/>
    </w:rPr>
  </w:style>
  <w:style w:type="character" w:customStyle="1" w:styleId="sden">
    <w:name w:val="s_den"/>
    <w:basedOn w:val="DefaultParagraphFont"/>
    <w:rsid w:val="00763604"/>
  </w:style>
  <w:style w:type="character" w:customStyle="1" w:styleId="shdr">
    <w:name w:val="s_hdr"/>
    <w:basedOn w:val="DefaultParagraphFont"/>
    <w:rsid w:val="00763604"/>
  </w:style>
  <w:style w:type="table" w:styleId="TableGrid">
    <w:name w:val="Table Grid"/>
    <w:basedOn w:val="TableNormal"/>
    <w:uiPriority w:val="39"/>
    <w:rsid w:val="005632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14033">
      <w:bodyDiv w:val="1"/>
      <w:marLeft w:val="0"/>
      <w:marRight w:val="0"/>
      <w:marTop w:val="0"/>
      <w:marBottom w:val="0"/>
      <w:divBdr>
        <w:top w:val="none" w:sz="0" w:space="0" w:color="auto"/>
        <w:left w:val="none" w:sz="0" w:space="0" w:color="auto"/>
        <w:bottom w:val="none" w:sz="0" w:space="0" w:color="auto"/>
        <w:right w:val="none" w:sz="0" w:space="0" w:color="auto"/>
      </w:divBdr>
    </w:div>
    <w:div w:id="1082414960">
      <w:bodyDiv w:val="1"/>
      <w:marLeft w:val="0"/>
      <w:marRight w:val="0"/>
      <w:marTop w:val="0"/>
      <w:marBottom w:val="0"/>
      <w:divBdr>
        <w:top w:val="none" w:sz="0" w:space="0" w:color="auto"/>
        <w:left w:val="none" w:sz="0" w:space="0" w:color="auto"/>
        <w:bottom w:val="none" w:sz="0" w:space="0" w:color="auto"/>
        <w:right w:val="none" w:sz="0" w:space="0" w:color="auto"/>
      </w:divBdr>
    </w:div>
    <w:div w:id="1255283185">
      <w:bodyDiv w:val="1"/>
      <w:marLeft w:val="0"/>
      <w:marRight w:val="0"/>
      <w:marTop w:val="0"/>
      <w:marBottom w:val="0"/>
      <w:divBdr>
        <w:top w:val="none" w:sz="0" w:space="0" w:color="auto"/>
        <w:left w:val="none" w:sz="0" w:space="0" w:color="auto"/>
        <w:bottom w:val="none" w:sz="0" w:space="0" w:color="auto"/>
        <w:right w:val="none" w:sz="0" w:space="0" w:color="auto"/>
      </w:divBdr>
    </w:div>
    <w:div w:id="1343779332">
      <w:bodyDiv w:val="1"/>
      <w:marLeft w:val="0"/>
      <w:marRight w:val="0"/>
      <w:marTop w:val="0"/>
      <w:marBottom w:val="0"/>
      <w:divBdr>
        <w:top w:val="none" w:sz="0" w:space="0" w:color="auto"/>
        <w:left w:val="none" w:sz="0" w:space="0" w:color="auto"/>
        <w:bottom w:val="none" w:sz="0" w:space="0" w:color="auto"/>
        <w:right w:val="none" w:sz="0" w:space="0" w:color="auto"/>
      </w:divBdr>
      <w:divsChild>
        <w:div w:id="376667904">
          <w:marLeft w:val="360"/>
          <w:marRight w:val="0"/>
          <w:marTop w:val="0"/>
          <w:marBottom w:val="240"/>
          <w:divBdr>
            <w:top w:val="none" w:sz="0" w:space="0" w:color="auto"/>
            <w:left w:val="none" w:sz="0" w:space="0" w:color="auto"/>
            <w:bottom w:val="none" w:sz="0" w:space="0" w:color="auto"/>
            <w:right w:val="none" w:sz="0" w:space="0" w:color="auto"/>
          </w:divBdr>
        </w:div>
      </w:divsChild>
    </w:div>
    <w:div w:id="15842931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mmediu.ro/app/webroot/uploads/files/Legea%20261_2004.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lege5.ro/App/Document/he2doni/legea-nr-24-1994-pentru-ratificarea-conventiei-cadru-a-natiunilor-unite-asupra-schimbarilor-climatice-semnata-la-rio-de-janeiro-la-5-iunie-1992?d=2022-03-17"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mmediu.ro/app/webroot/uploads/files/L293_2018.pdf" TargetMode="External"/><Relationship Id="rId4" Type="http://schemas.openxmlformats.org/officeDocument/2006/relationships/webSettings" Target="webSettings.xml"/><Relationship Id="rId9" Type="http://schemas.openxmlformats.org/officeDocument/2006/relationships/hyperlink" Target="http://www.mmediu.ro/app/webroot/uploads/files/2011-12-29_legislatie_calitate_aer_legea104din2011calitate%20aer%281%29.pdf"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339</TotalTime>
  <Pages>10</Pages>
  <Words>3345</Words>
  <Characters>19067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MARIC Iva (REGIO)</dc:creator>
  <cp:lastModifiedBy>Nicoleta Topirceanu</cp:lastModifiedBy>
  <cp:revision>35</cp:revision>
  <dcterms:created xsi:type="dcterms:W3CDTF">2023-01-12T07:47:00Z</dcterms:created>
  <dcterms:modified xsi:type="dcterms:W3CDTF">2023-02-09T08:20:00Z</dcterms:modified>
</cp:coreProperties>
</file>